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82114" w14:textId="77777777" w:rsidR="009D7655" w:rsidRPr="006C19C1" w:rsidRDefault="00C4330D" w:rsidP="00566DC7">
      <w:pPr>
        <w:pStyle w:val="Title"/>
        <w:tabs>
          <w:tab w:val="left" w:pos="3780"/>
        </w:tabs>
        <w:ind w:right="1500"/>
        <w:rPr>
          <w:rFonts w:asciiTheme="minorHAnsi" w:hAnsiTheme="minorHAnsi" w:cstheme="minorHAnsi"/>
          <w:sz w:val="22"/>
          <w:szCs w:val="22"/>
        </w:rPr>
      </w:pPr>
      <w:bookmarkStart w:id="0" w:name="_GoBack"/>
      <w:bookmarkEnd w:id="0"/>
      <w:r w:rsidRPr="006C19C1">
        <w:rPr>
          <w:noProof/>
          <w:sz w:val="22"/>
          <w:szCs w:val="22"/>
        </w:rPr>
        <mc:AlternateContent>
          <mc:Choice Requires="wps">
            <w:drawing>
              <wp:anchor distT="0" distB="0" distL="114300" distR="114300" simplePos="0" relativeHeight="251657728" behindDoc="0" locked="0" layoutInCell="0" allowOverlap="1" wp14:anchorId="3849936D" wp14:editId="79A994A3">
                <wp:simplePos x="0" y="0"/>
                <wp:positionH relativeFrom="page">
                  <wp:posOffset>333375</wp:posOffset>
                </wp:positionH>
                <wp:positionV relativeFrom="page">
                  <wp:posOffset>76200</wp:posOffset>
                </wp:positionV>
                <wp:extent cx="981075" cy="13906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3906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76200" cmpd="thickThin">
                              <a:solidFill>
                                <a:srgbClr val="622423"/>
                              </a:solidFill>
                              <a:miter lim="800000"/>
                              <a:headEnd/>
                              <a:tailEnd/>
                            </a14:hiddenLine>
                          </a:ext>
                        </a:extLst>
                      </wps:spPr>
                      <wps:txbx>
                        <w:txbxContent>
                          <w:p w14:paraId="22AF6616" w14:textId="77777777" w:rsidR="00A0241B" w:rsidRPr="00641986" w:rsidRDefault="00A0241B" w:rsidP="00641986">
                            <w:pPr>
                              <w:rPr>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849936D" id="_x0000_t202" coordsize="21600,21600" o:spt="202" path="m,l,21600r21600,l21600,xe">
                <v:stroke joinstyle="miter"/>
                <v:path gradientshapeok="t" o:connecttype="rect"/>
              </v:shapetype>
              <v:shape id="Text Box 2" o:spid="_x0000_s1026" type="#_x0000_t202" style="position:absolute;left:0;text-align:left;margin-left:26.25pt;margin-top:6pt;width:77.25pt;height:10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" o:allowincell="f" filled="f" stroked="f">
                <v:textbox inset="10.8pt,7.2pt,10.8pt,7.2pt">
                  <w:txbxContent>
                    <w:p w14:paraId="22AF6616" w14:textId="77777777" w:rsidR="00A0241B" w:rsidRPr="00641986" w:rsidRDefault="00A0241B" w:rsidP="00641986">
                      <w:pPr>
                        <w:rPr>
                          <w:szCs w:val="28"/>
                        </w:rPr>
                      </w:pPr>
                    </w:p>
                  </w:txbxContent>
                </v:textbox>
                <w10:wrap type="square" anchorx="page" anchory="page"/>
              </v:shape>
            </w:pict>
          </mc:Fallback>
        </mc:AlternateContent>
      </w:r>
      <w:r w:rsidR="00C07EB8" w:rsidRPr="006C19C1">
        <w:rPr>
          <w:rFonts w:asciiTheme="minorHAnsi" w:hAnsiTheme="minorHAnsi" w:cstheme="minorHAnsi"/>
          <w:sz w:val="22"/>
          <w:szCs w:val="22"/>
        </w:rPr>
        <w:t>Minnesota State University Association of Administrative</w:t>
      </w:r>
      <w:r w:rsidR="00BC7C74" w:rsidRPr="006C19C1">
        <w:rPr>
          <w:rFonts w:asciiTheme="minorHAnsi" w:hAnsiTheme="minorHAnsi" w:cstheme="minorHAnsi"/>
          <w:sz w:val="22"/>
          <w:szCs w:val="22"/>
        </w:rPr>
        <w:t xml:space="preserve"> </w:t>
      </w:r>
      <w:r w:rsidR="00C07EB8" w:rsidRPr="006C19C1">
        <w:rPr>
          <w:rFonts w:asciiTheme="minorHAnsi" w:hAnsiTheme="minorHAnsi" w:cstheme="minorHAnsi"/>
          <w:sz w:val="22"/>
          <w:szCs w:val="22"/>
        </w:rPr>
        <w:t>and Service Facult</w:t>
      </w:r>
      <w:r w:rsidR="009D7655" w:rsidRPr="006C19C1">
        <w:rPr>
          <w:rFonts w:asciiTheme="minorHAnsi" w:hAnsiTheme="minorHAnsi" w:cstheme="minorHAnsi"/>
          <w:sz w:val="22"/>
          <w:szCs w:val="22"/>
        </w:rPr>
        <w:t>y</w:t>
      </w:r>
    </w:p>
    <w:p w14:paraId="1329C4A6" w14:textId="77777777" w:rsidR="009D7655" w:rsidRPr="006C19C1" w:rsidRDefault="00D50DAF" w:rsidP="00D50DAF">
      <w:pPr>
        <w:pStyle w:val="Heading4"/>
        <w:tabs>
          <w:tab w:val="left" w:pos="720"/>
          <w:tab w:val="left" w:pos="810"/>
          <w:tab w:val="left" w:pos="3660"/>
          <w:tab w:val="left" w:pos="4230"/>
          <w:tab w:val="left" w:pos="4950"/>
        </w:tabs>
        <w:ind w:left="270" w:right="1500"/>
        <w:rPr>
          <w:rFonts w:asciiTheme="minorHAnsi" w:hAnsiTheme="minorHAnsi" w:cstheme="minorHAnsi"/>
          <w:sz w:val="22"/>
          <w:szCs w:val="22"/>
        </w:rPr>
      </w:pPr>
      <w:proofErr w:type="gramStart"/>
      <w:r w:rsidRPr="006C19C1">
        <w:rPr>
          <w:rFonts w:asciiTheme="minorHAnsi" w:hAnsiTheme="minorHAnsi" w:cstheme="minorHAnsi"/>
          <w:sz w:val="22"/>
          <w:szCs w:val="22"/>
        </w:rPr>
        <w:t>a</w:t>
      </w:r>
      <w:r w:rsidR="009D7655" w:rsidRPr="006C19C1">
        <w:rPr>
          <w:rFonts w:asciiTheme="minorHAnsi" w:hAnsiTheme="minorHAnsi" w:cstheme="minorHAnsi"/>
          <w:sz w:val="22"/>
          <w:szCs w:val="22"/>
        </w:rPr>
        <w:t>nd</w:t>
      </w:r>
      <w:proofErr w:type="gramEnd"/>
      <w:r w:rsidRPr="006C19C1">
        <w:rPr>
          <w:rFonts w:asciiTheme="minorHAnsi" w:hAnsiTheme="minorHAnsi" w:cstheme="minorHAnsi"/>
          <w:sz w:val="22"/>
          <w:szCs w:val="22"/>
        </w:rPr>
        <w:t xml:space="preserve"> </w:t>
      </w:r>
      <w:r w:rsidR="009D7655" w:rsidRPr="006C19C1">
        <w:rPr>
          <w:rFonts w:asciiTheme="minorHAnsi" w:hAnsiTheme="minorHAnsi" w:cstheme="minorHAnsi"/>
          <w:sz w:val="22"/>
          <w:szCs w:val="22"/>
        </w:rPr>
        <w:t>Minnesota State Colleges and Universities</w:t>
      </w:r>
    </w:p>
    <w:p w14:paraId="4469D99D" w14:textId="77777777" w:rsidR="00C07EB8" w:rsidRPr="006C19C1" w:rsidRDefault="009D7655" w:rsidP="00566DC7">
      <w:pPr>
        <w:pStyle w:val="Heading4"/>
        <w:ind w:right="1500"/>
        <w:rPr>
          <w:rFonts w:asciiTheme="minorHAnsi" w:hAnsiTheme="minorHAnsi" w:cstheme="minorHAnsi"/>
          <w:b w:val="0"/>
          <w:sz w:val="22"/>
          <w:szCs w:val="22"/>
        </w:rPr>
      </w:pPr>
      <w:r w:rsidRPr="006C19C1">
        <w:rPr>
          <w:rFonts w:asciiTheme="minorHAnsi" w:hAnsiTheme="minorHAnsi" w:cstheme="minorHAnsi"/>
          <w:sz w:val="22"/>
          <w:szCs w:val="22"/>
        </w:rPr>
        <w:t>Meet and Confer</w:t>
      </w:r>
    </w:p>
    <w:p w14:paraId="18297B54" w14:textId="77777777" w:rsidR="006C19C1" w:rsidRDefault="00E20778" w:rsidP="006C19C1">
      <w:pPr>
        <w:tabs>
          <w:tab w:val="left" w:pos="4320"/>
          <w:tab w:val="left" w:pos="4860"/>
          <w:tab w:val="left" w:pos="8700"/>
        </w:tabs>
        <w:ind w:right="1680"/>
        <w:jc w:val="center"/>
        <w:rPr>
          <w:rFonts w:asciiTheme="minorHAnsi" w:hAnsiTheme="minorHAnsi" w:cstheme="minorHAnsi"/>
          <w:b/>
          <w:sz w:val="22"/>
          <w:szCs w:val="22"/>
        </w:rPr>
      </w:pPr>
      <w:r w:rsidRPr="006C19C1">
        <w:rPr>
          <w:rFonts w:asciiTheme="minorHAnsi" w:hAnsiTheme="minorHAnsi" w:cstheme="minorHAnsi"/>
          <w:b/>
          <w:sz w:val="22"/>
          <w:szCs w:val="22"/>
        </w:rPr>
        <w:t xml:space="preserve">Friday, </w:t>
      </w:r>
      <w:r w:rsidR="00566DC7" w:rsidRPr="006C19C1">
        <w:rPr>
          <w:rFonts w:asciiTheme="minorHAnsi" w:hAnsiTheme="minorHAnsi" w:cstheme="minorHAnsi"/>
          <w:b/>
          <w:sz w:val="22"/>
          <w:szCs w:val="22"/>
        </w:rPr>
        <w:t>April 15</w:t>
      </w:r>
      <w:r w:rsidRPr="006C19C1">
        <w:rPr>
          <w:rFonts w:asciiTheme="minorHAnsi" w:hAnsiTheme="minorHAnsi" w:cstheme="minorHAnsi"/>
          <w:b/>
          <w:sz w:val="22"/>
          <w:szCs w:val="22"/>
        </w:rPr>
        <w:t xml:space="preserve">, </w:t>
      </w:r>
      <w:r w:rsidR="00F65056" w:rsidRPr="006C19C1">
        <w:rPr>
          <w:rFonts w:asciiTheme="minorHAnsi" w:hAnsiTheme="minorHAnsi" w:cstheme="minorHAnsi"/>
          <w:b/>
          <w:sz w:val="22"/>
          <w:szCs w:val="22"/>
        </w:rPr>
        <w:t>20</w:t>
      </w:r>
      <w:r w:rsidR="00D50DAF" w:rsidRPr="006C19C1">
        <w:rPr>
          <w:rFonts w:asciiTheme="minorHAnsi" w:hAnsiTheme="minorHAnsi" w:cstheme="minorHAnsi"/>
          <w:b/>
          <w:sz w:val="22"/>
          <w:szCs w:val="22"/>
        </w:rPr>
        <w:t>16;</w:t>
      </w:r>
      <w:r w:rsidR="00335786" w:rsidRPr="006C19C1">
        <w:rPr>
          <w:rFonts w:asciiTheme="minorHAnsi" w:hAnsiTheme="minorHAnsi" w:cstheme="minorHAnsi"/>
          <w:b/>
          <w:sz w:val="22"/>
          <w:szCs w:val="22"/>
        </w:rPr>
        <w:t xml:space="preserve"> </w:t>
      </w:r>
      <w:r w:rsidR="00662392" w:rsidRPr="006C19C1">
        <w:rPr>
          <w:rFonts w:asciiTheme="minorHAnsi" w:hAnsiTheme="minorHAnsi" w:cstheme="minorHAnsi"/>
          <w:b/>
          <w:sz w:val="22"/>
          <w:szCs w:val="22"/>
        </w:rPr>
        <w:t>10:</w:t>
      </w:r>
      <w:r w:rsidRPr="006C19C1">
        <w:rPr>
          <w:rFonts w:asciiTheme="minorHAnsi" w:hAnsiTheme="minorHAnsi" w:cstheme="minorHAnsi"/>
          <w:b/>
          <w:sz w:val="22"/>
          <w:szCs w:val="22"/>
        </w:rPr>
        <w:t>3</w:t>
      </w:r>
      <w:r w:rsidR="00662392" w:rsidRPr="006C19C1">
        <w:rPr>
          <w:rFonts w:asciiTheme="minorHAnsi" w:hAnsiTheme="minorHAnsi" w:cstheme="minorHAnsi"/>
          <w:b/>
          <w:sz w:val="22"/>
          <w:szCs w:val="22"/>
        </w:rPr>
        <w:t>0</w:t>
      </w:r>
      <w:r w:rsidR="00CE779C" w:rsidRPr="006C19C1">
        <w:rPr>
          <w:rFonts w:asciiTheme="minorHAnsi" w:hAnsiTheme="minorHAnsi" w:cstheme="minorHAnsi"/>
          <w:b/>
          <w:sz w:val="22"/>
          <w:szCs w:val="22"/>
        </w:rPr>
        <w:t xml:space="preserve"> a.m. </w:t>
      </w:r>
      <w:r w:rsidRPr="006C19C1">
        <w:rPr>
          <w:rFonts w:asciiTheme="minorHAnsi" w:hAnsiTheme="minorHAnsi" w:cstheme="minorHAnsi"/>
          <w:b/>
          <w:sz w:val="22"/>
          <w:szCs w:val="22"/>
        </w:rPr>
        <w:t>–</w:t>
      </w:r>
      <w:r w:rsidR="00CE779C" w:rsidRPr="006C19C1">
        <w:rPr>
          <w:rFonts w:asciiTheme="minorHAnsi" w:hAnsiTheme="minorHAnsi" w:cstheme="minorHAnsi"/>
          <w:b/>
          <w:sz w:val="22"/>
          <w:szCs w:val="22"/>
        </w:rPr>
        <w:t xml:space="preserve"> </w:t>
      </w:r>
      <w:r w:rsidR="00662392" w:rsidRPr="006C19C1">
        <w:rPr>
          <w:rFonts w:asciiTheme="minorHAnsi" w:hAnsiTheme="minorHAnsi" w:cstheme="minorHAnsi"/>
          <w:b/>
          <w:sz w:val="22"/>
          <w:szCs w:val="22"/>
        </w:rPr>
        <w:t>1</w:t>
      </w:r>
      <w:r w:rsidRPr="006C19C1">
        <w:rPr>
          <w:rFonts w:asciiTheme="minorHAnsi" w:hAnsiTheme="minorHAnsi" w:cstheme="minorHAnsi"/>
          <w:b/>
          <w:sz w:val="22"/>
          <w:szCs w:val="22"/>
        </w:rPr>
        <w:t>2:0</w:t>
      </w:r>
      <w:r w:rsidR="006E7317" w:rsidRPr="006C19C1">
        <w:rPr>
          <w:rFonts w:asciiTheme="minorHAnsi" w:hAnsiTheme="minorHAnsi" w:cstheme="minorHAnsi"/>
          <w:b/>
          <w:sz w:val="22"/>
          <w:szCs w:val="22"/>
        </w:rPr>
        <w:t>0</w:t>
      </w:r>
      <w:r w:rsidR="002A2B28" w:rsidRPr="006C19C1">
        <w:rPr>
          <w:rFonts w:asciiTheme="minorHAnsi" w:hAnsiTheme="minorHAnsi" w:cstheme="minorHAnsi"/>
          <w:b/>
          <w:sz w:val="22"/>
          <w:szCs w:val="22"/>
        </w:rPr>
        <w:t xml:space="preserve"> </w:t>
      </w:r>
      <w:r w:rsidRPr="006C19C1">
        <w:rPr>
          <w:rFonts w:asciiTheme="minorHAnsi" w:hAnsiTheme="minorHAnsi" w:cstheme="minorHAnsi"/>
          <w:b/>
          <w:sz w:val="22"/>
          <w:szCs w:val="22"/>
        </w:rPr>
        <w:t>p</w:t>
      </w:r>
      <w:r w:rsidR="00CE779C" w:rsidRPr="006C19C1">
        <w:rPr>
          <w:rFonts w:asciiTheme="minorHAnsi" w:hAnsiTheme="minorHAnsi" w:cstheme="minorHAnsi"/>
          <w:b/>
          <w:sz w:val="22"/>
          <w:szCs w:val="22"/>
        </w:rPr>
        <w:t>.m.</w:t>
      </w:r>
      <w:r w:rsidR="00D50DAF" w:rsidRPr="006C19C1">
        <w:rPr>
          <w:rFonts w:asciiTheme="minorHAnsi" w:hAnsiTheme="minorHAnsi" w:cstheme="minorHAnsi"/>
          <w:b/>
          <w:sz w:val="22"/>
          <w:szCs w:val="22"/>
        </w:rPr>
        <w:t xml:space="preserve">; </w:t>
      </w:r>
      <w:r w:rsidRPr="006C19C1">
        <w:rPr>
          <w:rFonts w:asciiTheme="minorHAnsi" w:hAnsiTheme="minorHAnsi" w:cstheme="minorHAnsi"/>
          <w:b/>
          <w:sz w:val="22"/>
          <w:szCs w:val="22"/>
        </w:rPr>
        <w:t>McCormick Room</w:t>
      </w:r>
    </w:p>
    <w:p w14:paraId="14EBD3AB" w14:textId="77777777" w:rsidR="006C19C1" w:rsidRDefault="006C19C1" w:rsidP="006C19C1">
      <w:pPr>
        <w:tabs>
          <w:tab w:val="left" w:pos="4320"/>
          <w:tab w:val="left" w:pos="4860"/>
          <w:tab w:val="left" w:pos="8700"/>
        </w:tabs>
        <w:ind w:right="1680"/>
        <w:rPr>
          <w:rFonts w:asciiTheme="minorHAnsi" w:hAnsiTheme="minorHAnsi" w:cstheme="minorHAnsi"/>
          <w:b/>
          <w:sz w:val="22"/>
          <w:szCs w:val="22"/>
        </w:rPr>
      </w:pPr>
    </w:p>
    <w:p w14:paraId="093FD4BC" w14:textId="2B382DB5" w:rsidR="006C19C1" w:rsidRPr="006C19C1" w:rsidRDefault="00D50DAF" w:rsidP="006C19C1">
      <w:pPr>
        <w:tabs>
          <w:tab w:val="left" w:pos="4320"/>
          <w:tab w:val="left" w:pos="4860"/>
          <w:tab w:val="left" w:pos="8700"/>
        </w:tabs>
        <w:ind w:right="1680"/>
        <w:rPr>
          <w:rFonts w:asciiTheme="minorHAnsi" w:hAnsiTheme="minorHAnsi" w:cstheme="minorHAnsi"/>
          <w:b/>
          <w:sz w:val="22"/>
          <w:szCs w:val="22"/>
        </w:rPr>
      </w:pPr>
      <w:r w:rsidRPr="006C19C1">
        <w:rPr>
          <w:rFonts w:asciiTheme="minorHAnsi" w:hAnsiTheme="minorHAnsi" w:cstheme="minorHAnsi"/>
          <w:b/>
          <w:sz w:val="22"/>
          <w:szCs w:val="22"/>
        </w:rPr>
        <w:t xml:space="preserve">Present:  </w:t>
      </w:r>
      <w:r w:rsidRPr="006C19C1">
        <w:rPr>
          <w:rFonts w:asciiTheme="minorHAnsi" w:hAnsiTheme="minorHAnsi" w:cstheme="minorHAnsi"/>
          <w:sz w:val="22"/>
          <w:szCs w:val="22"/>
        </w:rPr>
        <w:t xml:space="preserve">J. Anderson, T. Rahim, R. Wheeler, J. Lee, J. Clarke, B. </w:t>
      </w:r>
      <w:proofErr w:type="spellStart"/>
      <w:r w:rsidRPr="006C19C1">
        <w:rPr>
          <w:rFonts w:asciiTheme="minorHAnsi" w:hAnsiTheme="minorHAnsi" w:cstheme="minorHAnsi"/>
          <w:sz w:val="22"/>
          <w:szCs w:val="22"/>
        </w:rPr>
        <w:t>Oertel</w:t>
      </w:r>
      <w:proofErr w:type="spellEnd"/>
      <w:r w:rsidRPr="006C19C1">
        <w:rPr>
          <w:rFonts w:asciiTheme="minorHAnsi" w:hAnsiTheme="minorHAnsi" w:cstheme="minorHAnsi"/>
          <w:sz w:val="22"/>
          <w:szCs w:val="22"/>
        </w:rPr>
        <w:t xml:space="preserve">, H. Soleim, M. Sharp, </w:t>
      </w:r>
      <w:r w:rsidR="00CE47BB">
        <w:rPr>
          <w:rFonts w:asciiTheme="minorHAnsi" w:hAnsiTheme="minorHAnsi" w:cstheme="minorHAnsi"/>
          <w:sz w:val="22"/>
          <w:szCs w:val="22"/>
        </w:rPr>
        <w:t xml:space="preserve">M. Acosta, </w:t>
      </w:r>
      <w:r w:rsidR="00AB0B42">
        <w:rPr>
          <w:rFonts w:ascii="Calibri" w:hAnsi="Calibri"/>
          <w:sz w:val="22"/>
          <w:szCs w:val="22"/>
        </w:rPr>
        <w:t>J</w:t>
      </w:r>
      <w:r w:rsidR="00475BCA">
        <w:rPr>
          <w:rFonts w:ascii="Calibri" w:hAnsi="Calibri"/>
          <w:sz w:val="22"/>
          <w:szCs w:val="22"/>
        </w:rPr>
        <w:t xml:space="preserve">. Simonsen, T. Younger, P. Yang, L. King, </w:t>
      </w:r>
      <w:r w:rsidR="006C19C1">
        <w:rPr>
          <w:rFonts w:ascii="Calibri" w:hAnsi="Calibri"/>
          <w:sz w:val="22"/>
          <w:szCs w:val="22"/>
        </w:rPr>
        <w:t xml:space="preserve">M. Carlson, </w:t>
      </w:r>
      <w:r w:rsidR="00475BCA">
        <w:rPr>
          <w:rFonts w:ascii="Calibri" w:hAnsi="Calibri"/>
          <w:sz w:val="22"/>
          <w:szCs w:val="22"/>
        </w:rPr>
        <w:t>J</w:t>
      </w:r>
      <w:r w:rsidR="00A0241B">
        <w:rPr>
          <w:rFonts w:ascii="Calibri" w:hAnsi="Calibri"/>
          <w:sz w:val="22"/>
          <w:szCs w:val="22"/>
        </w:rPr>
        <w:t xml:space="preserve"> </w:t>
      </w:r>
      <w:proofErr w:type="spellStart"/>
      <w:r w:rsidR="00A0241B">
        <w:rPr>
          <w:rFonts w:ascii="Calibri" w:hAnsi="Calibri"/>
          <w:sz w:val="22"/>
          <w:szCs w:val="22"/>
        </w:rPr>
        <w:t>Jorstad</w:t>
      </w:r>
      <w:proofErr w:type="spellEnd"/>
      <w:r w:rsidR="00A0241B">
        <w:rPr>
          <w:rFonts w:ascii="Calibri" w:hAnsi="Calibri"/>
          <w:sz w:val="22"/>
          <w:szCs w:val="22"/>
        </w:rPr>
        <w:t xml:space="preserve">, A. </w:t>
      </w:r>
      <w:proofErr w:type="spellStart"/>
      <w:r w:rsidR="00A0241B">
        <w:rPr>
          <w:rFonts w:ascii="Calibri" w:hAnsi="Calibri"/>
          <w:sz w:val="22"/>
          <w:szCs w:val="22"/>
        </w:rPr>
        <w:t>Maile</w:t>
      </w:r>
      <w:proofErr w:type="spellEnd"/>
      <w:r w:rsidR="00A0241B">
        <w:rPr>
          <w:rFonts w:ascii="Calibri" w:hAnsi="Calibri"/>
          <w:sz w:val="22"/>
          <w:szCs w:val="22"/>
        </w:rPr>
        <w:t xml:space="preserve">, C. Dale, C. </w:t>
      </w:r>
      <w:proofErr w:type="spellStart"/>
      <w:r w:rsidR="00475BCA">
        <w:rPr>
          <w:rFonts w:ascii="Calibri" w:hAnsi="Calibri"/>
          <w:sz w:val="22"/>
          <w:szCs w:val="22"/>
        </w:rPr>
        <w:t>Schonecker</w:t>
      </w:r>
      <w:proofErr w:type="spellEnd"/>
      <w:r w:rsidR="00475BCA">
        <w:rPr>
          <w:rFonts w:ascii="Calibri" w:hAnsi="Calibri"/>
          <w:sz w:val="22"/>
          <w:szCs w:val="22"/>
        </w:rPr>
        <w:t xml:space="preserve">, D. Hughes, S. </w:t>
      </w:r>
      <w:r w:rsidR="006C19C1" w:rsidRPr="006C19C1">
        <w:rPr>
          <w:rFonts w:ascii="Calibri" w:hAnsi="Calibri"/>
          <w:sz w:val="22"/>
          <w:szCs w:val="22"/>
        </w:rPr>
        <w:t xml:space="preserve">Rosenstone, C. Dale, A. </w:t>
      </w:r>
      <w:proofErr w:type="spellStart"/>
      <w:r w:rsidR="006C19C1" w:rsidRPr="006C19C1">
        <w:rPr>
          <w:rFonts w:ascii="Calibri" w:hAnsi="Calibri"/>
          <w:sz w:val="22"/>
          <w:szCs w:val="22"/>
        </w:rPr>
        <w:t>Maile</w:t>
      </w:r>
      <w:proofErr w:type="spellEnd"/>
      <w:r w:rsidR="006C19C1" w:rsidRPr="006C19C1">
        <w:rPr>
          <w:rFonts w:ascii="Calibri" w:hAnsi="Calibri"/>
          <w:sz w:val="22"/>
          <w:szCs w:val="22"/>
        </w:rPr>
        <w:t>,</w:t>
      </w:r>
      <w:r w:rsidR="00475BCA">
        <w:rPr>
          <w:rFonts w:ascii="Calibri" w:hAnsi="Calibri"/>
          <w:sz w:val="22"/>
          <w:szCs w:val="22"/>
        </w:rPr>
        <w:t xml:space="preserve"> B. Glass, N. </w:t>
      </w:r>
      <w:proofErr w:type="spellStart"/>
      <w:r w:rsidR="00475BCA">
        <w:rPr>
          <w:rFonts w:ascii="Calibri" w:hAnsi="Calibri"/>
          <w:sz w:val="22"/>
          <w:szCs w:val="22"/>
        </w:rPr>
        <w:t>Hawton</w:t>
      </w:r>
      <w:proofErr w:type="spellEnd"/>
      <w:r w:rsidR="00475BCA">
        <w:rPr>
          <w:rFonts w:ascii="Calibri" w:hAnsi="Calibri"/>
          <w:sz w:val="22"/>
          <w:szCs w:val="22"/>
        </w:rPr>
        <w:t xml:space="preserve">, G. Hunter, R. Padilla, S. </w:t>
      </w:r>
      <w:proofErr w:type="spellStart"/>
      <w:r w:rsidR="00475BCA">
        <w:rPr>
          <w:rFonts w:ascii="Calibri" w:hAnsi="Calibri"/>
          <w:sz w:val="22"/>
          <w:szCs w:val="22"/>
        </w:rPr>
        <w:t>Applequist</w:t>
      </w:r>
      <w:proofErr w:type="spellEnd"/>
      <w:r w:rsidR="00475BCA">
        <w:rPr>
          <w:rFonts w:ascii="Calibri" w:hAnsi="Calibri"/>
          <w:sz w:val="22"/>
          <w:szCs w:val="22"/>
        </w:rPr>
        <w:t xml:space="preserve">, N. </w:t>
      </w:r>
      <w:proofErr w:type="spellStart"/>
      <w:r w:rsidR="00475BCA">
        <w:rPr>
          <w:rFonts w:ascii="Calibri" w:hAnsi="Calibri"/>
          <w:sz w:val="22"/>
          <w:szCs w:val="22"/>
        </w:rPr>
        <w:t>Hawton</w:t>
      </w:r>
      <w:proofErr w:type="spellEnd"/>
    </w:p>
    <w:p w14:paraId="210F82E3" w14:textId="77777777" w:rsidR="00125459" w:rsidRPr="006C19C1" w:rsidRDefault="00125459" w:rsidP="00566DC7">
      <w:pPr>
        <w:tabs>
          <w:tab w:val="left" w:pos="7440"/>
        </w:tabs>
        <w:rPr>
          <w:rFonts w:asciiTheme="minorHAnsi" w:hAnsiTheme="minorHAnsi" w:cstheme="minorHAnsi"/>
          <w:sz w:val="22"/>
          <w:szCs w:val="22"/>
        </w:rPr>
      </w:pPr>
    </w:p>
    <w:p w14:paraId="6B1CF2C3" w14:textId="0B542B6B" w:rsidR="00D50DAF" w:rsidRDefault="00475BCA" w:rsidP="00566DC7">
      <w:pPr>
        <w:tabs>
          <w:tab w:val="left" w:pos="7440"/>
        </w:tabs>
        <w:rPr>
          <w:rFonts w:asciiTheme="minorHAnsi" w:hAnsiTheme="minorHAnsi" w:cstheme="minorHAnsi"/>
          <w:sz w:val="22"/>
          <w:szCs w:val="22"/>
        </w:rPr>
      </w:pPr>
      <w:r>
        <w:rPr>
          <w:rFonts w:asciiTheme="minorHAnsi" w:hAnsiTheme="minorHAnsi" w:cstheme="minorHAnsi"/>
          <w:sz w:val="22"/>
          <w:szCs w:val="22"/>
        </w:rPr>
        <w:t xml:space="preserve">On </w:t>
      </w:r>
      <w:r w:rsidR="00A0241B">
        <w:rPr>
          <w:rFonts w:asciiTheme="minorHAnsi" w:hAnsiTheme="minorHAnsi" w:cstheme="minorHAnsi"/>
          <w:sz w:val="22"/>
          <w:szCs w:val="22"/>
        </w:rPr>
        <w:t xml:space="preserve">the occasion of S. </w:t>
      </w:r>
      <w:proofErr w:type="spellStart"/>
      <w:r w:rsidR="00A0241B">
        <w:rPr>
          <w:rFonts w:asciiTheme="minorHAnsi" w:hAnsiTheme="minorHAnsi" w:cstheme="minorHAnsi"/>
          <w:sz w:val="22"/>
          <w:szCs w:val="22"/>
        </w:rPr>
        <w:t>Rosenstone’s</w:t>
      </w:r>
      <w:proofErr w:type="spellEnd"/>
      <w:r w:rsidR="00A0241B">
        <w:rPr>
          <w:rFonts w:asciiTheme="minorHAnsi" w:hAnsiTheme="minorHAnsi" w:cstheme="minorHAnsi"/>
          <w:sz w:val="22"/>
          <w:szCs w:val="22"/>
        </w:rPr>
        <w:t xml:space="preserve"> announcement of his retirement in 2017,</w:t>
      </w:r>
      <w:r>
        <w:rPr>
          <w:rFonts w:asciiTheme="minorHAnsi" w:hAnsiTheme="minorHAnsi" w:cstheme="minorHAnsi"/>
          <w:sz w:val="22"/>
          <w:szCs w:val="22"/>
        </w:rPr>
        <w:t xml:space="preserve"> J. Anderson thanked S. </w:t>
      </w:r>
      <w:proofErr w:type="spellStart"/>
      <w:r>
        <w:rPr>
          <w:rFonts w:asciiTheme="minorHAnsi" w:hAnsiTheme="minorHAnsi" w:cstheme="minorHAnsi"/>
          <w:sz w:val="22"/>
          <w:szCs w:val="22"/>
        </w:rPr>
        <w:t>Rostenstone</w:t>
      </w:r>
      <w:proofErr w:type="spellEnd"/>
      <w:r>
        <w:rPr>
          <w:rFonts w:asciiTheme="minorHAnsi" w:hAnsiTheme="minorHAnsi" w:cstheme="minorHAnsi"/>
          <w:sz w:val="22"/>
          <w:szCs w:val="22"/>
        </w:rPr>
        <w:t xml:space="preserve"> for his continued service </w:t>
      </w:r>
      <w:r w:rsidR="00A0241B">
        <w:rPr>
          <w:rFonts w:asciiTheme="minorHAnsi" w:hAnsiTheme="minorHAnsi" w:cstheme="minorHAnsi"/>
          <w:sz w:val="22"/>
          <w:szCs w:val="22"/>
        </w:rPr>
        <w:t>and stated that we</w:t>
      </w:r>
      <w:r w:rsidR="00840B43">
        <w:rPr>
          <w:rFonts w:asciiTheme="minorHAnsi" w:hAnsiTheme="minorHAnsi" w:cstheme="minorHAnsi"/>
          <w:sz w:val="22"/>
          <w:szCs w:val="22"/>
        </w:rPr>
        <w:t xml:space="preserve"> look forward to another </w:t>
      </w:r>
      <w:r>
        <w:rPr>
          <w:rFonts w:asciiTheme="minorHAnsi" w:hAnsiTheme="minorHAnsi" w:cstheme="minorHAnsi"/>
          <w:sz w:val="22"/>
          <w:szCs w:val="22"/>
        </w:rPr>
        <w:t>year. Jim also announced T. Rahim as the incoming ASF President.</w:t>
      </w:r>
    </w:p>
    <w:p w14:paraId="1A078690" w14:textId="77777777" w:rsidR="00FC3D9F" w:rsidRDefault="00FC3D9F" w:rsidP="00566DC7">
      <w:pPr>
        <w:tabs>
          <w:tab w:val="left" w:pos="7440"/>
        </w:tabs>
        <w:rPr>
          <w:rFonts w:asciiTheme="minorHAnsi" w:hAnsiTheme="minorHAnsi" w:cstheme="minorHAnsi"/>
          <w:sz w:val="22"/>
          <w:szCs w:val="22"/>
        </w:rPr>
      </w:pPr>
    </w:p>
    <w:p w14:paraId="0A26F871" w14:textId="77777777" w:rsidR="00C10691" w:rsidRDefault="00FC3D9F" w:rsidP="00C10691">
      <w:pPr>
        <w:pStyle w:val="PlainText"/>
        <w:numPr>
          <w:ilvl w:val="0"/>
          <w:numId w:val="38"/>
        </w:numPr>
        <w:tabs>
          <w:tab w:val="left" w:pos="7110"/>
        </w:tabs>
        <w:ind w:left="180"/>
        <w:rPr>
          <w:rFonts w:asciiTheme="minorHAnsi" w:hAnsiTheme="minorHAnsi"/>
          <w:color w:val="000000" w:themeColor="text1"/>
        </w:rPr>
      </w:pPr>
      <w:r w:rsidRPr="00FC3D9F">
        <w:rPr>
          <w:rFonts w:asciiTheme="minorHAnsi" w:hAnsiTheme="minorHAnsi"/>
          <w:color w:val="000000" w:themeColor="text1"/>
        </w:rPr>
        <w:t>FY 2018-2019 Biennial Budget Request</w:t>
      </w:r>
    </w:p>
    <w:p w14:paraId="1BA56FEB" w14:textId="54AD5D4D" w:rsidR="00C10691" w:rsidRPr="00C10691" w:rsidRDefault="00C10691" w:rsidP="00C10691">
      <w:pPr>
        <w:pStyle w:val="PlainText"/>
        <w:tabs>
          <w:tab w:val="left" w:pos="7110"/>
        </w:tabs>
        <w:ind w:left="180"/>
        <w:rPr>
          <w:rFonts w:asciiTheme="minorHAnsi" w:hAnsiTheme="minorHAnsi"/>
          <w:color w:val="000000" w:themeColor="text1"/>
        </w:rPr>
      </w:pPr>
      <w:r w:rsidRPr="00C10691">
        <w:rPr>
          <w:rFonts w:asciiTheme="minorHAnsi" w:hAnsiTheme="minorHAnsi"/>
          <w:color w:val="000000" w:themeColor="text1"/>
        </w:rPr>
        <w:t xml:space="preserve">The process is kicking off today with a blank sheet for consultation and </w:t>
      </w:r>
      <w:r w:rsidR="00A0241B">
        <w:rPr>
          <w:rFonts w:asciiTheme="minorHAnsi" w:hAnsiTheme="minorHAnsi"/>
          <w:color w:val="000000" w:themeColor="text1"/>
        </w:rPr>
        <w:t>this will continue to build</w:t>
      </w:r>
      <w:r w:rsidRPr="00C10691">
        <w:rPr>
          <w:rFonts w:asciiTheme="minorHAnsi" w:hAnsiTheme="minorHAnsi"/>
          <w:color w:val="000000" w:themeColor="text1"/>
        </w:rPr>
        <w:t xml:space="preserve"> over the summer.  </w:t>
      </w:r>
      <w:r w:rsidR="00A0241B">
        <w:rPr>
          <w:rFonts w:asciiTheme="minorHAnsi" w:hAnsiTheme="minorHAnsi"/>
          <w:color w:val="000000" w:themeColor="text1"/>
        </w:rPr>
        <w:t xml:space="preserve">ASF input is welcomed.  </w:t>
      </w:r>
      <w:r w:rsidRPr="00C10691">
        <w:rPr>
          <w:rFonts w:asciiTheme="minorHAnsi" w:hAnsiTheme="minorHAnsi"/>
          <w:color w:val="000000" w:themeColor="text1"/>
        </w:rPr>
        <w:t xml:space="preserve">This will be a tougher biennial session.  S. Rosenstone </w:t>
      </w:r>
      <w:r w:rsidR="00A0241B">
        <w:rPr>
          <w:rFonts w:asciiTheme="minorHAnsi" w:hAnsiTheme="minorHAnsi"/>
          <w:color w:val="000000" w:themeColor="text1"/>
        </w:rPr>
        <w:t>also mentioned the ISRS expense that is anticipated.</w:t>
      </w:r>
    </w:p>
    <w:p w14:paraId="33C80646" w14:textId="20D55C64" w:rsidR="00C10691" w:rsidRPr="00FC3D9F" w:rsidRDefault="00C10691" w:rsidP="00C10691">
      <w:pPr>
        <w:pStyle w:val="PlainText"/>
        <w:tabs>
          <w:tab w:val="left" w:pos="7110"/>
        </w:tabs>
        <w:ind w:left="180"/>
        <w:rPr>
          <w:rFonts w:asciiTheme="minorHAnsi" w:hAnsiTheme="minorHAnsi"/>
          <w:color w:val="000000" w:themeColor="text1"/>
        </w:rPr>
      </w:pPr>
      <w:r w:rsidRPr="00FC3D9F">
        <w:rPr>
          <w:rFonts w:asciiTheme="minorHAnsi" w:hAnsiTheme="minorHAnsi"/>
          <w:color w:val="000000" w:themeColor="text1"/>
        </w:rPr>
        <w:tab/>
      </w:r>
    </w:p>
    <w:p w14:paraId="34461DE7" w14:textId="77777777" w:rsidR="00C10691" w:rsidRDefault="00FC3D9F" w:rsidP="00C10691">
      <w:pPr>
        <w:pStyle w:val="PlainText"/>
        <w:numPr>
          <w:ilvl w:val="0"/>
          <w:numId w:val="38"/>
        </w:numPr>
        <w:tabs>
          <w:tab w:val="left" w:pos="7110"/>
        </w:tabs>
        <w:ind w:left="180"/>
        <w:rPr>
          <w:rFonts w:asciiTheme="minorHAnsi" w:hAnsiTheme="minorHAnsi"/>
          <w:color w:val="000000" w:themeColor="text1"/>
        </w:rPr>
      </w:pPr>
      <w:r w:rsidRPr="00FC3D9F">
        <w:rPr>
          <w:rFonts w:asciiTheme="minorHAnsi" w:hAnsiTheme="minorHAnsi"/>
          <w:color w:val="000000" w:themeColor="text1"/>
        </w:rPr>
        <w:t>Chief Diversity Officer Position</w:t>
      </w:r>
    </w:p>
    <w:p w14:paraId="10677C4E" w14:textId="046C932D" w:rsidR="00C10691" w:rsidRDefault="00C10691" w:rsidP="00C10691">
      <w:pPr>
        <w:pStyle w:val="PlainText"/>
        <w:tabs>
          <w:tab w:val="left" w:pos="7110"/>
        </w:tabs>
        <w:spacing w:line="276" w:lineRule="auto"/>
        <w:rPr>
          <w:rFonts w:asciiTheme="minorHAnsi" w:hAnsiTheme="minorHAnsi"/>
          <w:color w:val="000000" w:themeColor="text1"/>
        </w:rPr>
      </w:pPr>
      <w:r w:rsidRPr="00FC3D9F">
        <w:rPr>
          <w:rFonts w:asciiTheme="minorHAnsi" w:hAnsiTheme="minorHAnsi"/>
          <w:color w:val="000000" w:themeColor="text1"/>
        </w:rPr>
        <w:t>T. Younger is serving in an interim in this role.  MnSCU wants to know how the Chief Diversity Officer has/has not been helpful in working with universities on the goals of closing achievement gap, diversifying</w:t>
      </w:r>
      <w:r w:rsidR="00A0241B">
        <w:rPr>
          <w:rFonts w:asciiTheme="minorHAnsi" w:hAnsiTheme="minorHAnsi"/>
          <w:color w:val="000000" w:themeColor="text1"/>
        </w:rPr>
        <w:t xml:space="preserve"> students/faculty/staff, etc. </w:t>
      </w:r>
      <w:r>
        <w:rPr>
          <w:rFonts w:asciiTheme="minorHAnsi" w:hAnsiTheme="minorHAnsi"/>
          <w:color w:val="000000" w:themeColor="text1"/>
        </w:rPr>
        <w:t xml:space="preserve">and how to strengthen this position. There is a pause to look at strengthening this position and then the position will be filled.  </w:t>
      </w:r>
      <w:proofErr w:type="spellStart"/>
      <w:r>
        <w:rPr>
          <w:rFonts w:asciiTheme="minorHAnsi" w:hAnsiTheme="minorHAnsi"/>
          <w:color w:val="000000" w:themeColor="text1"/>
        </w:rPr>
        <w:t>Toyia</w:t>
      </w:r>
      <w:proofErr w:type="spellEnd"/>
      <w:r>
        <w:rPr>
          <w:rFonts w:asciiTheme="minorHAnsi" w:hAnsiTheme="minorHAnsi"/>
          <w:color w:val="000000" w:themeColor="text1"/>
        </w:rPr>
        <w:t xml:space="preserve"> is consulting constituents on these questions.  </w:t>
      </w:r>
      <w:proofErr w:type="spellStart"/>
      <w:r>
        <w:rPr>
          <w:rFonts w:asciiTheme="minorHAnsi" w:hAnsiTheme="minorHAnsi"/>
          <w:color w:val="000000" w:themeColor="text1"/>
        </w:rPr>
        <w:t>Toyia</w:t>
      </w:r>
      <w:proofErr w:type="spellEnd"/>
      <w:r>
        <w:rPr>
          <w:rFonts w:asciiTheme="minorHAnsi" w:hAnsiTheme="minorHAnsi"/>
          <w:color w:val="000000" w:themeColor="text1"/>
        </w:rPr>
        <w:t xml:space="preserve"> also mentioned the input of the </w:t>
      </w:r>
      <w:r w:rsidR="00A0241B">
        <w:rPr>
          <w:rFonts w:asciiTheme="minorHAnsi" w:hAnsiTheme="minorHAnsi"/>
          <w:color w:val="000000" w:themeColor="text1"/>
        </w:rPr>
        <w:t xml:space="preserve">upcoming </w:t>
      </w:r>
      <w:r>
        <w:rPr>
          <w:rFonts w:asciiTheme="minorHAnsi" w:hAnsiTheme="minorHAnsi"/>
          <w:color w:val="000000" w:themeColor="text1"/>
        </w:rPr>
        <w:t>diversity symposium on working toward action plans.</w:t>
      </w:r>
    </w:p>
    <w:p w14:paraId="3CD37ABA" w14:textId="00F5FBE4" w:rsidR="00FC3D9F" w:rsidRPr="00FC3D9F" w:rsidRDefault="00FC3D9F" w:rsidP="00C10691">
      <w:pPr>
        <w:pStyle w:val="PlainText"/>
        <w:tabs>
          <w:tab w:val="left" w:pos="7110"/>
        </w:tabs>
        <w:ind w:left="180"/>
        <w:rPr>
          <w:rFonts w:asciiTheme="minorHAnsi" w:hAnsiTheme="minorHAnsi"/>
          <w:color w:val="000000" w:themeColor="text1"/>
        </w:rPr>
      </w:pPr>
      <w:r w:rsidRPr="00FC3D9F">
        <w:rPr>
          <w:rFonts w:asciiTheme="minorHAnsi" w:hAnsiTheme="minorHAnsi"/>
          <w:color w:val="000000" w:themeColor="text1"/>
        </w:rPr>
        <w:tab/>
      </w:r>
    </w:p>
    <w:p w14:paraId="6D187DBF" w14:textId="77777777" w:rsidR="00C10691" w:rsidRPr="00C10691" w:rsidRDefault="00FC3D9F" w:rsidP="00C10691">
      <w:pPr>
        <w:pStyle w:val="PlainText"/>
        <w:numPr>
          <w:ilvl w:val="0"/>
          <w:numId w:val="38"/>
        </w:numPr>
        <w:tabs>
          <w:tab w:val="left" w:pos="7110"/>
        </w:tabs>
        <w:ind w:left="180"/>
        <w:rPr>
          <w:rFonts w:asciiTheme="minorHAnsi" w:hAnsiTheme="minorHAnsi"/>
          <w:color w:val="000000" w:themeColor="text1"/>
        </w:rPr>
      </w:pPr>
      <w:r w:rsidRPr="00FC3D9F">
        <w:rPr>
          <w:rFonts w:eastAsiaTheme="minorEastAsia"/>
          <w:noProof/>
        </w:rPr>
        <w:t>Universities in Financial Recovery</w:t>
      </w:r>
    </w:p>
    <w:p w14:paraId="5CE43060" w14:textId="5B8EA72B" w:rsidR="00C10691" w:rsidRDefault="00C10691" w:rsidP="00C10691">
      <w:pPr>
        <w:pStyle w:val="PlainText"/>
        <w:tabs>
          <w:tab w:val="left" w:pos="7110"/>
        </w:tabs>
        <w:rPr>
          <w:rFonts w:asciiTheme="minorHAnsi" w:hAnsiTheme="minorHAnsi"/>
          <w:color w:val="000000" w:themeColor="text1"/>
        </w:rPr>
      </w:pPr>
      <w:r>
        <w:rPr>
          <w:rFonts w:asciiTheme="minorHAnsi" w:hAnsiTheme="minorHAnsi"/>
          <w:color w:val="000000" w:themeColor="text1"/>
        </w:rPr>
        <w:t>We are aware of 6 universities in financial recovery (all except Winona). L. King explained a monitoring process that creates “flags” for financial recovery.  Each university is on the list for different reasons; some are on for structural problems,</w:t>
      </w:r>
      <w:r w:rsidR="00A0241B">
        <w:rPr>
          <w:rFonts w:asciiTheme="minorHAnsi" w:hAnsiTheme="minorHAnsi"/>
          <w:color w:val="000000" w:themeColor="text1"/>
        </w:rPr>
        <w:t xml:space="preserve"> others for technical problems</w:t>
      </w:r>
      <w:r>
        <w:rPr>
          <w:rFonts w:asciiTheme="minorHAnsi" w:hAnsiTheme="minorHAnsi"/>
          <w:color w:val="000000" w:themeColor="text1"/>
        </w:rPr>
        <w:t>.  All are working on progress and the system is providing oversight.  We need to keep working on improving enrollment forecasting (data based).  The universities need to have the supplemental budget request approved.  The measurements are also being redone.</w:t>
      </w:r>
    </w:p>
    <w:p w14:paraId="18180950" w14:textId="5F9CF82E" w:rsidR="00FC3D9F" w:rsidRPr="00FC3D9F" w:rsidRDefault="00FC3D9F" w:rsidP="00C10691">
      <w:pPr>
        <w:pStyle w:val="PlainText"/>
        <w:tabs>
          <w:tab w:val="left" w:pos="7110"/>
        </w:tabs>
        <w:ind w:left="180"/>
        <w:rPr>
          <w:rFonts w:asciiTheme="minorHAnsi" w:hAnsiTheme="minorHAnsi"/>
          <w:color w:val="000000" w:themeColor="text1"/>
        </w:rPr>
      </w:pPr>
      <w:r w:rsidRPr="00FC3D9F">
        <w:rPr>
          <w:rFonts w:asciiTheme="minorHAnsi" w:hAnsiTheme="minorHAnsi"/>
          <w:color w:val="000000" w:themeColor="text1"/>
        </w:rPr>
        <w:tab/>
      </w:r>
    </w:p>
    <w:p w14:paraId="72329049" w14:textId="77777777" w:rsidR="00C10691" w:rsidRPr="00C10691" w:rsidRDefault="00FC3D9F" w:rsidP="00C10691">
      <w:pPr>
        <w:pStyle w:val="PlainText"/>
        <w:numPr>
          <w:ilvl w:val="0"/>
          <w:numId w:val="38"/>
        </w:numPr>
        <w:tabs>
          <w:tab w:val="left" w:pos="7110"/>
        </w:tabs>
        <w:ind w:left="180"/>
        <w:rPr>
          <w:rFonts w:asciiTheme="minorHAnsi" w:hAnsiTheme="minorHAnsi"/>
          <w:color w:val="000000" w:themeColor="text1"/>
        </w:rPr>
      </w:pPr>
      <w:r w:rsidRPr="00FC3D9F">
        <w:rPr>
          <w:rFonts w:eastAsiaTheme="minorEastAsia"/>
          <w:noProof/>
        </w:rPr>
        <w:t>Financial Allocation Model</w:t>
      </w:r>
    </w:p>
    <w:p w14:paraId="6B8F8CC8" w14:textId="363ABD72" w:rsidR="00C10691" w:rsidRPr="00143226" w:rsidRDefault="00C10691" w:rsidP="00C10691">
      <w:pPr>
        <w:pStyle w:val="PlainText"/>
        <w:tabs>
          <w:tab w:val="left" w:pos="7110"/>
        </w:tabs>
        <w:rPr>
          <w:rFonts w:asciiTheme="minorHAnsi" w:hAnsiTheme="minorHAnsi"/>
          <w:color w:val="000000" w:themeColor="text1"/>
        </w:rPr>
      </w:pPr>
      <w:r>
        <w:rPr>
          <w:rFonts w:asciiTheme="minorHAnsi" w:hAnsiTheme="minorHAnsi"/>
          <w:color w:val="000000" w:themeColor="text1"/>
        </w:rPr>
        <w:t>The timing for feedback is a question. There are web</w:t>
      </w:r>
      <w:r w:rsidR="00A0241B">
        <w:rPr>
          <w:rFonts w:asciiTheme="minorHAnsi" w:hAnsiTheme="minorHAnsi"/>
          <w:color w:val="000000" w:themeColor="text1"/>
        </w:rPr>
        <w:t>-</w:t>
      </w:r>
      <w:r>
        <w:rPr>
          <w:rFonts w:asciiTheme="minorHAnsi" w:hAnsiTheme="minorHAnsi"/>
          <w:color w:val="000000" w:themeColor="text1"/>
        </w:rPr>
        <w:t xml:space="preserve">ex presentations and conceptual recommendations are expected to be ready by June.  The consultation will continue through the fall.  Tracy asked about timeline and L. King </w:t>
      </w:r>
      <w:r w:rsidR="00A0241B">
        <w:rPr>
          <w:rFonts w:asciiTheme="minorHAnsi" w:hAnsiTheme="minorHAnsi"/>
          <w:color w:val="000000" w:themeColor="text1"/>
        </w:rPr>
        <w:t>said this will be extended.  King</w:t>
      </w:r>
      <w:r>
        <w:rPr>
          <w:rFonts w:asciiTheme="minorHAnsi" w:hAnsiTheme="minorHAnsi"/>
          <w:color w:val="000000" w:themeColor="text1"/>
        </w:rPr>
        <w:t xml:space="preserve"> said she would like this </w:t>
      </w:r>
      <w:r w:rsidR="00A0241B">
        <w:rPr>
          <w:rFonts w:asciiTheme="minorHAnsi" w:hAnsiTheme="minorHAnsi"/>
          <w:color w:val="000000" w:themeColor="text1"/>
        </w:rPr>
        <w:t xml:space="preserve">process </w:t>
      </w:r>
      <w:r>
        <w:rPr>
          <w:rFonts w:asciiTheme="minorHAnsi" w:hAnsiTheme="minorHAnsi"/>
          <w:color w:val="000000" w:themeColor="text1"/>
        </w:rPr>
        <w:t>to be completed before the next legislative session (January 2017).  S. Rosenstone said there would be a transition period as well (at</w:t>
      </w:r>
      <w:r w:rsidR="00A0241B">
        <w:rPr>
          <w:rFonts w:asciiTheme="minorHAnsi" w:hAnsiTheme="minorHAnsi"/>
          <w:color w:val="000000" w:themeColor="text1"/>
        </w:rPr>
        <w:t xml:space="preserve"> least six months, perhaps longer</w:t>
      </w:r>
      <w:r>
        <w:rPr>
          <w:rFonts w:asciiTheme="minorHAnsi" w:hAnsiTheme="minorHAnsi"/>
          <w:color w:val="000000" w:themeColor="text1"/>
        </w:rPr>
        <w:t xml:space="preserve">). </w:t>
      </w:r>
    </w:p>
    <w:p w14:paraId="6D2A106F" w14:textId="18D62D2B" w:rsidR="00FC3D9F" w:rsidRPr="00FC3D9F" w:rsidRDefault="00FC3D9F" w:rsidP="00C10691">
      <w:pPr>
        <w:pStyle w:val="PlainText"/>
        <w:tabs>
          <w:tab w:val="left" w:pos="7110"/>
        </w:tabs>
        <w:rPr>
          <w:rFonts w:asciiTheme="minorHAnsi" w:hAnsiTheme="minorHAnsi"/>
          <w:color w:val="000000" w:themeColor="text1"/>
        </w:rPr>
      </w:pPr>
      <w:r w:rsidRPr="00FC3D9F">
        <w:rPr>
          <w:rFonts w:eastAsiaTheme="minorEastAsia"/>
          <w:noProof/>
        </w:rPr>
        <w:tab/>
      </w:r>
    </w:p>
    <w:p w14:paraId="2B8C61A6" w14:textId="77777777" w:rsidR="00C10691" w:rsidRPr="00C10691" w:rsidRDefault="00FC3D9F" w:rsidP="00C10691">
      <w:pPr>
        <w:pStyle w:val="PlainText"/>
        <w:numPr>
          <w:ilvl w:val="0"/>
          <w:numId w:val="38"/>
        </w:numPr>
        <w:tabs>
          <w:tab w:val="left" w:pos="7110"/>
        </w:tabs>
        <w:ind w:left="180"/>
        <w:rPr>
          <w:rFonts w:asciiTheme="minorHAnsi" w:hAnsiTheme="minorHAnsi"/>
          <w:color w:val="000000" w:themeColor="text1"/>
        </w:rPr>
      </w:pPr>
      <w:r w:rsidRPr="00FC3D9F">
        <w:rPr>
          <w:rFonts w:eastAsiaTheme="minorEastAsia"/>
          <w:bCs/>
          <w:noProof/>
        </w:rPr>
        <w:t>System Procedure 5.22.2 – Cellular and Other Mobile Computing Devices</w:t>
      </w:r>
    </w:p>
    <w:p w14:paraId="42F6521C" w14:textId="4870E797" w:rsidR="00C10691" w:rsidRDefault="00C10691" w:rsidP="00C10691">
      <w:pPr>
        <w:pStyle w:val="PlainText"/>
        <w:tabs>
          <w:tab w:val="left" w:pos="7110"/>
        </w:tabs>
        <w:rPr>
          <w:rFonts w:asciiTheme="minorHAnsi" w:hAnsiTheme="minorHAnsi"/>
          <w:color w:val="000000" w:themeColor="text1"/>
        </w:rPr>
      </w:pPr>
      <w:r>
        <w:rPr>
          <w:rFonts w:asciiTheme="minorHAnsi" w:hAnsiTheme="minorHAnsi"/>
          <w:color w:val="000000" w:themeColor="text1"/>
        </w:rPr>
        <w:t>Our concerns were outlined in a previous memo.  R. Wheeler also mentioned th</w:t>
      </w:r>
      <w:r w:rsidR="00A0241B">
        <w:rPr>
          <w:rFonts w:asciiTheme="minorHAnsi" w:hAnsiTheme="minorHAnsi"/>
          <w:color w:val="000000" w:themeColor="text1"/>
        </w:rPr>
        <w:t>e way that the FLSA changes may impact this</w:t>
      </w:r>
      <w:r>
        <w:rPr>
          <w:rFonts w:asciiTheme="minorHAnsi" w:hAnsiTheme="minorHAnsi"/>
          <w:color w:val="000000" w:themeColor="text1"/>
        </w:rPr>
        <w:t>.  The issues of productivity and way people do work must be balanced with data security issues.  Personal privacy is key.  L. King is trying to set up a meeting on this with union leadership next Friday, April 22.  There are requests f</w:t>
      </w:r>
      <w:r w:rsidR="00A0241B">
        <w:rPr>
          <w:rFonts w:asciiTheme="minorHAnsi" w:hAnsiTheme="minorHAnsi"/>
          <w:color w:val="000000" w:themeColor="text1"/>
        </w:rPr>
        <w:t>or greater clarity on the</w:t>
      </w:r>
      <w:r>
        <w:rPr>
          <w:rFonts w:asciiTheme="minorHAnsi" w:hAnsiTheme="minorHAnsi"/>
          <w:color w:val="000000" w:themeColor="text1"/>
        </w:rPr>
        <w:t xml:space="preserve"> circumstances </w:t>
      </w:r>
      <w:r w:rsidR="00A0241B">
        <w:rPr>
          <w:rFonts w:asciiTheme="minorHAnsi" w:hAnsiTheme="minorHAnsi"/>
          <w:color w:val="000000" w:themeColor="text1"/>
        </w:rPr>
        <w:t xml:space="preserve">under which phones could be taken </w:t>
      </w:r>
      <w:r>
        <w:rPr>
          <w:rFonts w:asciiTheme="minorHAnsi" w:hAnsiTheme="minorHAnsi"/>
          <w:color w:val="000000" w:themeColor="text1"/>
        </w:rPr>
        <w:t>and who is authorized to take personal phones/devices.  L. King also said she does not imagine requesting phones to see any personal or family photos or information.  The question was raised about university phones being refused for financial reasons; this needs to be addressed.  S. Rosenstone noted that other s</w:t>
      </w:r>
      <w:r w:rsidR="00A0241B">
        <w:rPr>
          <w:rFonts w:asciiTheme="minorHAnsi" w:hAnsiTheme="minorHAnsi"/>
          <w:color w:val="000000" w:themeColor="text1"/>
        </w:rPr>
        <w:t>tate agencies are even stricter on this.</w:t>
      </w:r>
      <w:r>
        <w:rPr>
          <w:rFonts w:asciiTheme="minorHAnsi" w:hAnsiTheme="minorHAnsi"/>
          <w:color w:val="000000" w:themeColor="text1"/>
        </w:rPr>
        <w:t xml:space="preserve">  The question also was raised about whether data removal (if </w:t>
      </w:r>
      <w:r w:rsidR="00A0241B">
        <w:rPr>
          <w:rFonts w:asciiTheme="minorHAnsi" w:hAnsiTheme="minorHAnsi"/>
          <w:color w:val="000000" w:themeColor="text1"/>
        </w:rPr>
        <w:t>needed) would wipe out all data on a device.  Work on this issue will continue.</w:t>
      </w:r>
    </w:p>
    <w:p w14:paraId="2E716A91" w14:textId="77777777" w:rsidR="00A0241B" w:rsidRDefault="00A0241B" w:rsidP="00C10691">
      <w:pPr>
        <w:pStyle w:val="PlainText"/>
        <w:tabs>
          <w:tab w:val="left" w:pos="7110"/>
        </w:tabs>
        <w:ind w:left="180"/>
        <w:rPr>
          <w:rFonts w:eastAsiaTheme="minorEastAsia"/>
          <w:bCs/>
          <w:noProof/>
        </w:rPr>
      </w:pPr>
    </w:p>
    <w:p w14:paraId="01C57261" w14:textId="438AE815" w:rsidR="00FC3D9F" w:rsidRPr="00FC3D9F" w:rsidRDefault="00FC3D9F" w:rsidP="00C10691">
      <w:pPr>
        <w:pStyle w:val="PlainText"/>
        <w:tabs>
          <w:tab w:val="left" w:pos="7110"/>
        </w:tabs>
        <w:ind w:left="180"/>
        <w:rPr>
          <w:rFonts w:asciiTheme="minorHAnsi" w:hAnsiTheme="minorHAnsi"/>
          <w:color w:val="000000" w:themeColor="text1"/>
        </w:rPr>
      </w:pPr>
      <w:r w:rsidRPr="00FC3D9F">
        <w:rPr>
          <w:rFonts w:eastAsiaTheme="minorEastAsia"/>
          <w:bCs/>
          <w:noProof/>
        </w:rPr>
        <w:tab/>
      </w:r>
    </w:p>
    <w:p w14:paraId="690EDDCF" w14:textId="77777777" w:rsidR="00C10691" w:rsidRPr="00C10691" w:rsidRDefault="00FC3D9F" w:rsidP="00C10691">
      <w:pPr>
        <w:pStyle w:val="PlainText"/>
        <w:numPr>
          <w:ilvl w:val="0"/>
          <w:numId w:val="38"/>
        </w:numPr>
        <w:tabs>
          <w:tab w:val="left" w:pos="7110"/>
        </w:tabs>
        <w:ind w:left="180"/>
        <w:rPr>
          <w:rFonts w:asciiTheme="minorHAnsi" w:hAnsiTheme="minorHAnsi"/>
          <w:color w:val="000000" w:themeColor="text1"/>
        </w:rPr>
      </w:pPr>
      <w:r w:rsidRPr="00FC3D9F">
        <w:rPr>
          <w:rFonts w:eastAsiaTheme="minorEastAsia"/>
          <w:noProof/>
        </w:rPr>
        <w:lastRenderedPageBreak/>
        <w:t>Fair Labor Standards Act (FLSA) Implementation</w:t>
      </w:r>
    </w:p>
    <w:p w14:paraId="5A67C5B4" w14:textId="6106C4A0" w:rsidR="00C10691" w:rsidRPr="009E5C7E" w:rsidRDefault="00C10691" w:rsidP="00C10691">
      <w:pPr>
        <w:pStyle w:val="PlainText"/>
        <w:tabs>
          <w:tab w:val="left" w:pos="7110"/>
        </w:tabs>
        <w:rPr>
          <w:rFonts w:asciiTheme="minorHAnsi" w:hAnsiTheme="minorHAnsi"/>
          <w:color w:val="000000" w:themeColor="text1"/>
        </w:rPr>
      </w:pPr>
      <w:r>
        <w:rPr>
          <w:rFonts w:asciiTheme="minorHAnsi" w:hAnsiTheme="minorHAnsi"/>
          <w:color w:val="000000" w:themeColor="text1"/>
        </w:rPr>
        <w:t>Question about timeline; D. Hughes said it will be 60 days f</w:t>
      </w:r>
      <w:r w:rsidR="00A0241B">
        <w:rPr>
          <w:rFonts w:asciiTheme="minorHAnsi" w:hAnsiTheme="minorHAnsi"/>
          <w:color w:val="000000" w:themeColor="text1"/>
        </w:rPr>
        <w:t>rom when OMB approves; s</w:t>
      </w:r>
      <w:r>
        <w:rPr>
          <w:rFonts w:asciiTheme="minorHAnsi" w:hAnsiTheme="minorHAnsi"/>
          <w:color w:val="000000" w:themeColor="text1"/>
        </w:rPr>
        <w:t xml:space="preserve">o </w:t>
      </w:r>
      <w:proofErr w:type="spellStart"/>
      <w:r>
        <w:rPr>
          <w:rFonts w:asciiTheme="minorHAnsi" w:hAnsiTheme="minorHAnsi"/>
          <w:color w:val="000000" w:themeColor="text1"/>
        </w:rPr>
        <w:t>ballparking</w:t>
      </w:r>
      <w:proofErr w:type="spellEnd"/>
      <w:r>
        <w:rPr>
          <w:rFonts w:asciiTheme="minorHAnsi" w:hAnsiTheme="minorHAnsi"/>
          <w:color w:val="000000" w:themeColor="text1"/>
        </w:rPr>
        <w:t xml:space="preserve"> this, it may be end of June or July.  He presented a han</w:t>
      </w:r>
      <w:r w:rsidR="00A0241B">
        <w:rPr>
          <w:rFonts w:asciiTheme="minorHAnsi" w:hAnsiTheme="minorHAnsi"/>
          <w:color w:val="000000" w:themeColor="text1"/>
        </w:rPr>
        <w:t>dout on proposed changes.  The non-exempt floor</w:t>
      </w:r>
      <w:r>
        <w:rPr>
          <w:rFonts w:asciiTheme="minorHAnsi" w:hAnsiTheme="minorHAnsi"/>
          <w:color w:val="000000" w:themeColor="text1"/>
        </w:rPr>
        <w:t xml:space="preserve"> overtime </w:t>
      </w:r>
      <w:r w:rsidR="00A0241B">
        <w:rPr>
          <w:rFonts w:asciiTheme="minorHAnsi" w:hAnsiTheme="minorHAnsi"/>
          <w:color w:val="000000" w:themeColor="text1"/>
        </w:rPr>
        <w:t>(</w:t>
      </w:r>
      <w:r>
        <w:rPr>
          <w:rFonts w:asciiTheme="minorHAnsi" w:hAnsiTheme="minorHAnsi"/>
          <w:color w:val="000000" w:themeColor="text1"/>
        </w:rPr>
        <w:t xml:space="preserve">salary </w:t>
      </w:r>
      <w:proofErr w:type="gramStart"/>
      <w:r>
        <w:rPr>
          <w:rFonts w:asciiTheme="minorHAnsi" w:hAnsiTheme="minorHAnsi"/>
          <w:color w:val="000000" w:themeColor="text1"/>
        </w:rPr>
        <w:t xml:space="preserve">test </w:t>
      </w:r>
      <w:r w:rsidR="00A0241B">
        <w:rPr>
          <w:rFonts w:asciiTheme="minorHAnsi" w:hAnsiTheme="minorHAnsi"/>
          <w:color w:val="000000" w:themeColor="text1"/>
        </w:rPr>
        <w:t>)</w:t>
      </w:r>
      <w:r>
        <w:rPr>
          <w:rFonts w:asciiTheme="minorHAnsi" w:hAnsiTheme="minorHAnsi"/>
          <w:color w:val="000000" w:themeColor="text1"/>
        </w:rPr>
        <w:t>will</w:t>
      </w:r>
      <w:proofErr w:type="gramEnd"/>
      <w:r>
        <w:rPr>
          <w:rFonts w:asciiTheme="minorHAnsi" w:hAnsiTheme="minorHAnsi"/>
          <w:color w:val="000000" w:themeColor="text1"/>
        </w:rPr>
        <w:t xml:space="preserve"> be $50, 440.  This will impact about 323 MSUAASF members.  Advisement and training will be provided to the Universities.  Recommendations include making all B’s non-exempt, and provide a </w:t>
      </w:r>
      <w:r w:rsidR="00A0241B">
        <w:rPr>
          <w:rFonts w:asciiTheme="minorHAnsi" w:hAnsiTheme="minorHAnsi"/>
          <w:color w:val="000000" w:themeColor="text1"/>
        </w:rPr>
        <w:t>“</w:t>
      </w:r>
      <w:r>
        <w:rPr>
          <w:rFonts w:asciiTheme="minorHAnsi" w:hAnsiTheme="minorHAnsi"/>
          <w:color w:val="000000" w:themeColor="text1"/>
        </w:rPr>
        <w:t>desk-audit</w:t>
      </w:r>
      <w:r w:rsidR="00A0241B">
        <w:rPr>
          <w:rFonts w:asciiTheme="minorHAnsi" w:hAnsiTheme="minorHAnsi"/>
          <w:color w:val="000000" w:themeColor="text1"/>
        </w:rPr>
        <w:t>” of range C positions. The</w:t>
      </w:r>
      <w:r>
        <w:rPr>
          <w:rFonts w:asciiTheme="minorHAnsi" w:hAnsiTheme="minorHAnsi"/>
          <w:color w:val="000000" w:themeColor="text1"/>
        </w:rPr>
        <w:t xml:space="preserve"> </w:t>
      </w:r>
      <w:r w:rsidR="00A0241B">
        <w:rPr>
          <w:rFonts w:asciiTheme="minorHAnsi" w:hAnsiTheme="minorHAnsi"/>
          <w:color w:val="000000" w:themeColor="text1"/>
        </w:rPr>
        <w:t>handout provided sub-categories of Range C, which raised many questions</w:t>
      </w:r>
      <w:r>
        <w:rPr>
          <w:rFonts w:asciiTheme="minorHAnsi" w:hAnsiTheme="minorHAnsi"/>
          <w:color w:val="000000" w:themeColor="text1"/>
        </w:rPr>
        <w:t xml:space="preserve">. There is an opportunity within the contract to make adjustments on exempt versus non-exempt. </w:t>
      </w:r>
      <w:r w:rsidRPr="004E3D5A">
        <w:rPr>
          <w:rFonts w:asciiTheme="minorHAnsi" w:hAnsiTheme="minorHAnsi"/>
          <w:b/>
          <w:color w:val="000000" w:themeColor="text1"/>
        </w:rPr>
        <w:t xml:space="preserve">MSUAASF wants to be part of the discussion about how this roles out and decisions </w:t>
      </w:r>
      <w:r w:rsidR="00A0241B">
        <w:rPr>
          <w:rFonts w:asciiTheme="minorHAnsi" w:hAnsiTheme="minorHAnsi"/>
          <w:b/>
          <w:color w:val="000000" w:themeColor="text1"/>
        </w:rPr>
        <w:t xml:space="preserve">that </w:t>
      </w:r>
      <w:r w:rsidRPr="004E3D5A">
        <w:rPr>
          <w:rFonts w:asciiTheme="minorHAnsi" w:hAnsiTheme="minorHAnsi"/>
          <w:b/>
          <w:color w:val="000000" w:themeColor="text1"/>
        </w:rPr>
        <w:t>are made</w:t>
      </w:r>
      <w:r>
        <w:rPr>
          <w:rFonts w:asciiTheme="minorHAnsi" w:hAnsiTheme="minorHAnsi"/>
          <w:color w:val="000000" w:themeColor="text1"/>
        </w:rPr>
        <w:t xml:space="preserve">.  C. Dale said another wrinkle in this is that adjunct hours will now need to be tracked; how this will work needs more clarification as many questions arose.  </w:t>
      </w:r>
    </w:p>
    <w:p w14:paraId="0EC1B70D" w14:textId="7A6045EE" w:rsidR="00FC3D9F" w:rsidRPr="00FC3D9F" w:rsidRDefault="00FC3D9F" w:rsidP="00A0241B">
      <w:pPr>
        <w:pStyle w:val="PlainText"/>
        <w:tabs>
          <w:tab w:val="left" w:pos="7110"/>
        </w:tabs>
        <w:rPr>
          <w:rFonts w:asciiTheme="minorHAnsi" w:hAnsiTheme="minorHAnsi"/>
          <w:color w:val="000000" w:themeColor="text1"/>
        </w:rPr>
      </w:pPr>
      <w:r w:rsidRPr="00FC3D9F">
        <w:rPr>
          <w:rFonts w:asciiTheme="minorHAnsi" w:hAnsiTheme="minorHAnsi"/>
          <w:color w:val="000000" w:themeColor="text1"/>
        </w:rPr>
        <w:tab/>
      </w:r>
    </w:p>
    <w:p w14:paraId="72271AFB" w14:textId="77777777" w:rsidR="00C10691" w:rsidRPr="00C10691" w:rsidRDefault="00FC3D9F" w:rsidP="00C10691">
      <w:pPr>
        <w:pStyle w:val="PlainText"/>
        <w:numPr>
          <w:ilvl w:val="0"/>
          <w:numId w:val="38"/>
        </w:numPr>
        <w:tabs>
          <w:tab w:val="left" w:pos="7110"/>
        </w:tabs>
        <w:ind w:left="180"/>
        <w:rPr>
          <w:rFonts w:asciiTheme="minorHAnsi" w:hAnsiTheme="minorHAnsi"/>
          <w:color w:val="000000" w:themeColor="text1"/>
        </w:rPr>
      </w:pPr>
      <w:r w:rsidRPr="00FC3D9F">
        <w:rPr>
          <w:rFonts w:eastAsiaTheme="minorEastAsia"/>
          <w:noProof/>
        </w:rPr>
        <w:t>MMB Guidance Memo for Union Activity</w:t>
      </w:r>
    </w:p>
    <w:p w14:paraId="60EC462A" w14:textId="5BB215D3" w:rsidR="00C10691" w:rsidRDefault="00C10691" w:rsidP="00C10691">
      <w:pPr>
        <w:pStyle w:val="PlainText"/>
        <w:tabs>
          <w:tab w:val="left" w:pos="7110"/>
        </w:tabs>
        <w:rPr>
          <w:rFonts w:asciiTheme="minorHAnsi" w:hAnsiTheme="minorHAnsi"/>
          <w:color w:val="000000" w:themeColor="text1"/>
        </w:rPr>
      </w:pPr>
      <w:r>
        <w:rPr>
          <w:rFonts w:asciiTheme="minorHAnsi" w:hAnsiTheme="minorHAnsi"/>
          <w:color w:val="000000" w:themeColor="text1"/>
        </w:rPr>
        <w:t>This was not sent from MnSCU; it is an MMB document.</w:t>
      </w:r>
      <w:r w:rsidR="00A0241B">
        <w:rPr>
          <w:rFonts w:asciiTheme="minorHAnsi" w:hAnsiTheme="minorHAnsi"/>
          <w:color w:val="000000" w:themeColor="text1"/>
        </w:rPr>
        <w:t xml:space="preserve"> No further discussion on this item.</w:t>
      </w:r>
    </w:p>
    <w:p w14:paraId="38982FF6" w14:textId="6142F635" w:rsidR="00FC3D9F" w:rsidRPr="00FC3D9F" w:rsidRDefault="00FC3D9F" w:rsidP="00C10691">
      <w:pPr>
        <w:pStyle w:val="PlainText"/>
        <w:tabs>
          <w:tab w:val="left" w:pos="7110"/>
        </w:tabs>
        <w:ind w:left="180"/>
        <w:rPr>
          <w:rFonts w:asciiTheme="minorHAnsi" w:hAnsiTheme="minorHAnsi"/>
          <w:color w:val="000000" w:themeColor="text1"/>
        </w:rPr>
      </w:pPr>
      <w:r w:rsidRPr="00FC3D9F">
        <w:rPr>
          <w:rFonts w:eastAsiaTheme="minorEastAsia"/>
          <w:noProof/>
        </w:rPr>
        <w:tab/>
      </w:r>
    </w:p>
    <w:p w14:paraId="634C9D36" w14:textId="77777777" w:rsidR="00C10691" w:rsidRPr="00C10691" w:rsidRDefault="00FC3D9F" w:rsidP="00C10691">
      <w:pPr>
        <w:pStyle w:val="PlainText"/>
        <w:numPr>
          <w:ilvl w:val="0"/>
          <w:numId w:val="38"/>
        </w:numPr>
        <w:tabs>
          <w:tab w:val="left" w:pos="7110"/>
        </w:tabs>
        <w:ind w:left="173"/>
        <w:rPr>
          <w:rFonts w:asciiTheme="minorHAnsi" w:hAnsiTheme="minorHAnsi"/>
          <w:color w:val="000000" w:themeColor="text1"/>
        </w:rPr>
      </w:pPr>
      <w:r w:rsidRPr="00FC3D9F">
        <w:rPr>
          <w:rFonts w:eastAsiaTheme="minorEastAsia"/>
          <w:noProof/>
        </w:rPr>
        <w:t>Charting the Future: ISRS Upgrade</w:t>
      </w:r>
    </w:p>
    <w:p w14:paraId="4070EE76" w14:textId="59FC287A" w:rsidR="00C10691" w:rsidRDefault="00C10691" w:rsidP="00C10691">
      <w:pPr>
        <w:pStyle w:val="PlainText"/>
        <w:tabs>
          <w:tab w:val="left" w:pos="7110"/>
        </w:tabs>
        <w:rPr>
          <w:rFonts w:asciiTheme="minorHAnsi" w:hAnsiTheme="minorHAnsi"/>
          <w:color w:val="000000" w:themeColor="text1"/>
        </w:rPr>
      </w:pPr>
      <w:r>
        <w:rPr>
          <w:rFonts w:eastAsiaTheme="minorEastAsia"/>
          <w:noProof/>
        </w:rPr>
        <w:t xml:space="preserve">R. Padilla prsented that they are working on </w:t>
      </w:r>
      <w:r w:rsidR="00A0241B">
        <w:rPr>
          <w:rFonts w:eastAsiaTheme="minorEastAsia"/>
          <w:noProof/>
        </w:rPr>
        <w:t xml:space="preserve">a </w:t>
      </w:r>
      <w:r>
        <w:rPr>
          <w:rFonts w:eastAsiaTheme="minorEastAsia"/>
          <w:noProof/>
        </w:rPr>
        <w:t>business case for addressing the ISRS “end of life.”  The cost of a next generation system is $100-170 million, with about a 7 year process/timeline. This will likely be put forward as part of the biennim budget request.  J. Anderson noted that ASF would like to be a part of the group looking at vendors, etc.  We are heavy users of this system and could provide valuable input.</w:t>
      </w:r>
    </w:p>
    <w:p w14:paraId="4174D0BA" w14:textId="0D38064C" w:rsidR="00FC3D9F" w:rsidRPr="00FC3D9F" w:rsidRDefault="00FC3D9F" w:rsidP="00C10691">
      <w:pPr>
        <w:pStyle w:val="PlainText"/>
        <w:tabs>
          <w:tab w:val="left" w:pos="7110"/>
        </w:tabs>
        <w:ind w:left="173"/>
        <w:rPr>
          <w:rFonts w:asciiTheme="minorHAnsi" w:hAnsiTheme="minorHAnsi"/>
          <w:color w:val="000000" w:themeColor="text1"/>
        </w:rPr>
      </w:pPr>
      <w:r w:rsidRPr="00FC3D9F">
        <w:rPr>
          <w:rFonts w:asciiTheme="minorHAnsi" w:hAnsiTheme="minorHAnsi"/>
          <w:color w:val="000000" w:themeColor="text1"/>
        </w:rPr>
        <w:tab/>
      </w:r>
    </w:p>
    <w:p w14:paraId="54496DF9" w14:textId="79A9B5E1" w:rsidR="00FC3D9F" w:rsidRDefault="00FC3D9F" w:rsidP="00C10691">
      <w:pPr>
        <w:pStyle w:val="ListParagraph"/>
        <w:numPr>
          <w:ilvl w:val="0"/>
          <w:numId w:val="38"/>
        </w:numPr>
        <w:tabs>
          <w:tab w:val="left" w:pos="7110"/>
        </w:tabs>
        <w:ind w:left="187"/>
        <w:rPr>
          <w:rFonts w:asciiTheme="minorHAnsi" w:hAnsiTheme="minorHAnsi"/>
          <w:color w:val="000000" w:themeColor="text1"/>
          <w:sz w:val="22"/>
          <w:szCs w:val="22"/>
        </w:rPr>
      </w:pPr>
      <w:r w:rsidRPr="00FC3D9F">
        <w:rPr>
          <w:rFonts w:asciiTheme="minorHAnsi" w:eastAsiaTheme="minorEastAsia" w:hAnsiTheme="minorHAnsi"/>
          <w:noProof/>
          <w:sz w:val="22"/>
          <w:szCs w:val="22"/>
        </w:rPr>
        <w:t>Charting the Future: RFI for Systemwide Constituent Relationship</w:t>
      </w:r>
      <w:r w:rsidR="00C10691">
        <w:rPr>
          <w:rFonts w:asciiTheme="minorHAnsi" w:eastAsiaTheme="minorEastAsia" w:hAnsiTheme="minorHAnsi"/>
          <w:noProof/>
          <w:sz w:val="22"/>
          <w:szCs w:val="22"/>
        </w:rPr>
        <w:t xml:space="preserve"> </w:t>
      </w:r>
      <w:r w:rsidRPr="00C10691">
        <w:rPr>
          <w:rFonts w:asciiTheme="minorHAnsi" w:eastAsiaTheme="minorEastAsia" w:hAnsiTheme="minorHAnsi"/>
          <w:noProof/>
          <w:sz w:val="22"/>
          <w:szCs w:val="22"/>
        </w:rPr>
        <w:t>Management (CRM)</w:t>
      </w:r>
      <w:r w:rsidRPr="00C10691">
        <w:rPr>
          <w:rFonts w:asciiTheme="minorHAnsi" w:hAnsiTheme="minorHAnsi"/>
          <w:color w:val="000000" w:themeColor="text1"/>
          <w:sz w:val="22"/>
          <w:szCs w:val="22"/>
        </w:rPr>
        <w:tab/>
      </w:r>
    </w:p>
    <w:p w14:paraId="7B3230D1" w14:textId="238BBC0E" w:rsidR="00C10691" w:rsidRPr="00C10691" w:rsidRDefault="00C10691" w:rsidP="00C10691">
      <w:pPr>
        <w:tabs>
          <w:tab w:val="left" w:pos="7110"/>
        </w:tabs>
        <w:rPr>
          <w:rFonts w:asciiTheme="minorHAnsi" w:eastAsiaTheme="minorEastAsia" w:hAnsiTheme="minorHAnsi"/>
          <w:noProof/>
          <w:sz w:val="22"/>
          <w:szCs w:val="22"/>
        </w:rPr>
      </w:pPr>
      <w:r w:rsidRPr="00C10691">
        <w:rPr>
          <w:rFonts w:asciiTheme="minorHAnsi" w:eastAsiaTheme="minorEastAsia" w:hAnsiTheme="minorHAnsi"/>
          <w:noProof/>
          <w:sz w:val="22"/>
          <w:szCs w:val="22"/>
        </w:rPr>
        <w:t>K. Lynch reported that a system survey was done and that a priority was given to the CRM for the entire student life cycle.  An RFI was done with seven respondents, with 4 finalists chosen.  There are presentations scheduled with Hobson’s/Starfish, Target X, Enrolment Rx and Oracle Servce.  Recommendations will be sent to the vice-chancellor in May.</w:t>
      </w:r>
    </w:p>
    <w:p w14:paraId="7EB36F7F" w14:textId="77777777" w:rsidR="00C10691" w:rsidRPr="00C10691" w:rsidRDefault="00C10691" w:rsidP="00C10691">
      <w:pPr>
        <w:pStyle w:val="ListParagraph"/>
        <w:tabs>
          <w:tab w:val="left" w:pos="7110"/>
        </w:tabs>
        <w:ind w:left="187"/>
        <w:rPr>
          <w:rFonts w:asciiTheme="minorHAnsi" w:hAnsiTheme="minorHAnsi"/>
          <w:color w:val="000000" w:themeColor="text1"/>
          <w:sz w:val="22"/>
          <w:szCs w:val="22"/>
        </w:rPr>
      </w:pPr>
    </w:p>
    <w:p w14:paraId="200CD847" w14:textId="3E85DCA8" w:rsidR="00FC3D9F" w:rsidRPr="00C10691" w:rsidRDefault="00FC3D9F" w:rsidP="00C10691">
      <w:pPr>
        <w:pStyle w:val="PlainText"/>
        <w:numPr>
          <w:ilvl w:val="0"/>
          <w:numId w:val="38"/>
        </w:numPr>
        <w:tabs>
          <w:tab w:val="left" w:pos="7110"/>
        </w:tabs>
        <w:ind w:left="180"/>
        <w:rPr>
          <w:rFonts w:asciiTheme="minorHAnsi" w:hAnsiTheme="minorHAnsi"/>
          <w:color w:val="000000" w:themeColor="text1"/>
        </w:rPr>
      </w:pPr>
      <w:r w:rsidRPr="00FC3D9F">
        <w:rPr>
          <w:rFonts w:eastAsiaTheme="minorEastAsia"/>
          <w:noProof/>
        </w:rPr>
        <w:t>MnSCU Branding Project</w:t>
      </w:r>
    </w:p>
    <w:p w14:paraId="370C88EE" w14:textId="3F077804" w:rsidR="00C10691" w:rsidRDefault="00A93D9A" w:rsidP="00C10691">
      <w:pPr>
        <w:pStyle w:val="PlainText"/>
        <w:tabs>
          <w:tab w:val="left" w:pos="7110"/>
        </w:tabs>
        <w:rPr>
          <w:rFonts w:eastAsiaTheme="minorEastAsia"/>
          <w:noProof/>
        </w:rPr>
      </w:pPr>
      <w:r>
        <w:rPr>
          <w:rFonts w:eastAsiaTheme="minorEastAsia"/>
          <w:noProof/>
        </w:rPr>
        <w:t xml:space="preserve">N. Hawton </w:t>
      </w:r>
      <w:r w:rsidR="00C10691">
        <w:rPr>
          <w:rFonts w:eastAsiaTheme="minorEastAsia"/>
          <w:noProof/>
        </w:rPr>
        <w:t xml:space="preserve">presented the concepts at open sessions throughout the system.  About 150 people participated.  There is some consensus on name and </w:t>
      </w:r>
      <w:r>
        <w:rPr>
          <w:rFonts w:eastAsiaTheme="minorEastAsia"/>
          <w:noProof/>
        </w:rPr>
        <w:t>desgin that will be presented at</w:t>
      </w:r>
      <w:r w:rsidR="00C10691">
        <w:rPr>
          <w:rFonts w:eastAsiaTheme="minorEastAsia"/>
          <w:noProof/>
        </w:rPr>
        <w:t xml:space="preserve"> the Board meeting next week.</w:t>
      </w:r>
    </w:p>
    <w:p w14:paraId="37178C2F" w14:textId="77777777" w:rsidR="00C10691" w:rsidRPr="00FC3D9F" w:rsidRDefault="00C10691" w:rsidP="00C10691">
      <w:pPr>
        <w:pStyle w:val="PlainText"/>
        <w:tabs>
          <w:tab w:val="left" w:pos="7110"/>
        </w:tabs>
        <w:rPr>
          <w:rFonts w:asciiTheme="minorHAnsi" w:hAnsiTheme="minorHAnsi"/>
          <w:color w:val="000000" w:themeColor="text1"/>
        </w:rPr>
      </w:pPr>
    </w:p>
    <w:p w14:paraId="76EDDFB5" w14:textId="77777777" w:rsidR="00C10691" w:rsidRPr="00C10691" w:rsidRDefault="00FC3D9F" w:rsidP="00C10691">
      <w:pPr>
        <w:pStyle w:val="PlainText"/>
        <w:numPr>
          <w:ilvl w:val="0"/>
          <w:numId w:val="38"/>
        </w:numPr>
        <w:tabs>
          <w:tab w:val="left" w:pos="7110"/>
        </w:tabs>
        <w:ind w:left="187"/>
        <w:rPr>
          <w:rFonts w:asciiTheme="minorHAnsi" w:hAnsiTheme="minorHAnsi"/>
          <w:color w:val="000000" w:themeColor="text1"/>
        </w:rPr>
      </w:pPr>
      <w:r w:rsidRPr="00FC3D9F">
        <w:rPr>
          <w:rFonts w:eastAsiaTheme="minorEastAsia"/>
          <w:noProof/>
        </w:rPr>
        <w:t>Legislative Update</w:t>
      </w:r>
    </w:p>
    <w:p w14:paraId="5DC4B25A" w14:textId="77777777" w:rsidR="00C10691" w:rsidRDefault="00C10691" w:rsidP="00C10691">
      <w:pPr>
        <w:pStyle w:val="PlainText"/>
        <w:tabs>
          <w:tab w:val="left" w:pos="7110"/>
        </w:tabs>
        <w:rPr>
          <w:rFonts w:asciiTheme="minorHAnsi" w:hAnsiTheme="minorHAnsi"/>
          <w:color w:val="000000" w:themeColor="text1"/>
        </w:rPr>
      </w:pPr>
      <w:r>
        <w:rPr>
          <w:rFonts w:asciiTheme="minorHAnsi" w:hAnsiTheme="minorHAnsi"/>
          <w:color w:val="000000" w:themeColor="text1"/>
        </w:rPr>
        <w:t xml:space="preserve">J. Simonsen mentioned the testimony on transfer pathways this week and that it was very positive.  </w:t>
      </w:r>
    </w:p>
    <w:p w14:paraId="5DFAFC69" w14:textId="327214DD" w:rsidR="00C10691" w:rsidRDefault="00C10691" w:rsidP="00C10691">
      <w:pPr>
        <w:pStyle w:val="PlainText"/>
        <w:tabs>
          <w:tab w:val="left" w:pos="7110"/>
        </w:tabs>
        <w:rPr>
          <w:rFonts w:asciiTheme="minorHAnsi" w:hAnsiTheme="minorHAnsi"/>
          <w:color w:val="000000" w:themeColor="text1"/>
        </w:rPr>
      </w:pPr>
      <w:r>
        <w:rPr>
          <w:rFonts w:asciiTheme="minorHAnsi" w:hAnsiTheme="minorHAnsi"/>
          <w:color w:val="000000" w:themeColor="text1"/>
        </w:rPr>
        <w:t>The House has zero in the budget for higher education; Senate target is $47.7 million (MnSCU share 8.2 million, 7 million to campuses), with a few special initiatives inc</w:t>
      </w:r>
      <w:r w:rsidR="00A93D9A">
        <w:rPr>
          <w:rFonts w:asciiTheme="minorHAnsi" w:hAnsiTheme="minorHAnsi"/>
          <w:color w:val="000000" w:themeColor="text1"/>
        </w:rPr>
        <w:t>luded.  There is also i</w:t>
      </w:r>
      <w:r>
        <w:rPr>
          <w:rFonts w:asciiTheme="minorHAnsi" w:hAnsiTheme="minorHAnsi"/>
          <w:color w:val="000000" w:themeColor="text1"/>
        </w:rPr>
        <w:t xml:space="preserve">nterest from </w:t>
      </w:r>
      <w:r w:rsidR="00A93D9A">
        <w:rPr>
          <w:rFonts w:asciiTheme="minorHAnsi" w:hAnsiTheme="minorHAnsi"/>
          <w:color w:val="000000" w:themeColor="text1"/>
        </w:rPr>
        <w:t xml:space="preserve">legislative </w:t>
      </w:r>
      <w:r>
        <w:rPr>
          <w:rFonts w:asciiTheme="minorHAnsi" w:hAnsiTheme="minorHAnsi"/>
          <w:color w:val="000000" w:themeColor="text1"/>
        </w:rPr>
        <w:t xml:space="preserve">members on BUILD program (for students with intellectual disabilities) </w:t>
      </w:r>
      <w:r w:rsidR="00A93D9A">
        <w:rPr>
          <w:rFonts w:asciiTheme="minorHAnsi" w:hAnsiTheme="minorHAnsi"/>
          <w:color w:val="000000" w:themeColor="text1"/>
        </w:rPr>
        <w:t xml:space="preserve">at four colleges/universities; </w:t>
      </w:r>
      <w:r>
        <w:rPr>
          <w:rFonts w:asciiTheme="minorHAnsi" w:hAnsiTheme="minorHAnsi"/>
          <w:color w:val="000000" w:themeColor="text1"/>
        </w:rPr>
        <w:t>House version is more about planning and Senate is more about implemen</w:t>
      </w:r>
      <w:r w:rsidR="00A93D9A">
        <w:rPr>
          <w:rFonts w:asciiTheme="minorHAnsi" w:hAnsiTheme="minorHAnsi"/>
          <w:color w:val="000000" w:themeColor="text1"/>
        </w:rPr>
        <w:t xml:space="preserve">tation. </w:t>
      </w:r>
      <w:r>
        <w:rPr>
          <w:rFonts w:asciiTheme="minorHAnsi" w:hAnsiTheme="minorHAnsi"/>
          <w:color w:val="000000" w:themeColor="text1"/>
        </w:rPr>
        <w:t xml:space="preserve"> Also, there are increases in state grants and 14.4 million for equity and innovation grants.  These things are all still in committees.  We are still working on the 21 million request for MnSCU.</w:t>
      </w:r>
    </w:p>
    <w:p w14:paraId="27D1E812" w14:textId="1EAC2D60" w:rsidR="00FC3D9F" w:rsidRPr="00FC3D9F" w:rsidRDefault="00FC3D9F" w:rsidP="00C10691">
      <w:pPr>
        <w:pStyle w:val="PlainText"/>
        <w:tabs>
          <w:tab w:val="left" w:pos="7110"/>
        </w:tabs>
        <w:ind w:left="187"/>
        <w:rPr>
          <w:rFonts w:asciiTheme="minorHAnsi" w:hAnsiTheme="minorHAnsi"/>
          <w:color w:val="000000" w:themeColor="text1"/>
        </w:rPr>
      </w:pPr>
      <w:r w:rsidRPr="00FC3D9F">
        <w:rPr>
          <w:rFonts w:asciiTheme="minorHAnsi" w:hAnsiTheme="minorHAnsi"/>
          <w:color w:val="000000" w:themeColor="text1"/>
        </w:rPr>
        <w:tab/>
      </w:r>
    </w:p>
    <w:p w14:paraId="00B2408F" w14:textId="77777777" w:rsidR="00C10691" w:rsidRPr="00C10691" w:rsidRDefault="00FC3D9F" w:rsidP="00C10691">
      <w:pPr>
        <w:pStyle w:val="PlainText"/>
        <w:numPr>
          <w:ilvl w:val="0"/>
          <w:numId w:val="38"/>
        </w:numPr>
        <w:tabs>
          <w:tab w:val="left" w:pos="7110"/>
        </w:tabs>
        <w:ind w:left="180"/>
        <w:rPr>
          <w:rFonts w:asciiTheme="minorHAnsi" w:hAnsiTheme="minorHAnsi"/>
          <w:color w:val="000000" w:themeColor="text1"/>
        </w:rPr>
      </w:pPr>
      <w:r w:rsidRPr="00FC3D9F">
        <w:rPr>
          <w:rFonts w:eastAsiaTheme="minorEastAsia"/>
          <w:bCs/>
          <w:noProof/>
        </w:rPr>
        <w:t>Human Resources-Transactional Service Model (HR-TSM)</w:t>
      </w:r>
    </w:p>
    <w:p w14:paraId="1888A3B8" w14:textId="0CEA94CF" w:rsidR="00C10691" w:rsidRPr="00AB0B42" w:rsidRDefault="00C10691" w:rsidP="00C10691">
      <w:pPr>
        <w:pStyle w:val="PlainText"/>
        <w:tabs>
          <w:tab w:val="left" w:pos="7110"/>
        </w:tabs>
        <w:rPr>
          <w:rFonts w:asciiTheme="minorHAnsi" w:hAnsiTheme="minorHAnsi"/>
          <w:color w:val="000000" w:themeColor="text1"/>
        </w:rPr>
      </w:pPr>
      <w:r>
        <w:rPr>
          <w:rFonts w:eastAsiaTheme="minorEastAsia"/>
          <w:bCs/>
          <w:noProof/>
        </w:rPr>
        <w:t xml:space="preserve">Four service centers:  Mesabi Range in Virginia, Hennepin Tech in Brooklyn Park, SE Tech in Winona and Dakota Tech.  They are working on supervisor and employee portals.  More communications will be coming.  Impact on current HR employees is still to be seen.  Some may apply for the new positions.  There are still questions about </w:t>
      </w:r>
      <w:r w:rsidR="00A93D9A">
        <w:rPr>
          <w:rFonts w:eastAsiaTheme="minorEastAsia"/>
          <w:bCs/>
          <w:noProof/>
        </w:rPr>
        <w:t>how Universities will be served in this model.</w:t>
      </w:r>
    </w:p>
    <w:p w14:paraId="3AC0D0EF" w14:textId="51635D74" w:rsidR="00FC3D9F" w:rsidRPr="00FC3D9F" w:rsidRDefault="00FC3D9F" w:rsidP="00C10691">
      <w:pPr>
        <w:pStyle w:val="PlainText"/>
        <w:tabs>
          <w:tab w:val="left" w:pos="7110"/>
        </w:tabs>
        <w:ind w:left="180"/>
        <w:rPr>
          <w:rFonts w:asciiTheme="minorHAnsi" w:hAnsiTheme="minorHAnsi"/>
          <w:color w:val="000000" w:themeColor="text1"/>
        </w:rPr>
      </w:pPr>
      <w:r w:rsidRPr="00FC3D9F">
        <w:rPr>
          <w:rFonts w:eastAsiaTheme="minorEastAsia"/>
          <w:bCs/>
          <w:noProof/>
        </w:rPr>
        <w:tab/>
      </w:r>
    </w:p>
    <w:p w14:paraId="4CFD7C45" w14:textId="563594B1" w:rsidR="00C10691" w:rsidRPr="00C10691" w:rsidRDefault="00FC3D9F" w:rsidP="00C10691">
      <w:pPr>
        <w:pStyle w:val="PlainText"/>
        <w:numPr>
          <w:ilvl w:val="0"/>
          <w:numId w:val="38"/>
        </w:numPr>
        <w:tabs>
          <w:tab w:val="left" w:pos="7110"/>
        </w:tabs>
        <w:ind w:left="180"/>
        <w:rPr>
          <w:rFonts w:asciiTheme="minorHAnsi" w:hAnsiTheme="minorHAnsi"/>
          <w:color w:val="000000" w:themeColor="text1"/>
        </w:rPr>
      </w:pPr>
      <w:r w:rsidRPr="00FC3D9F">
        <w:t>Developmental</w:t>
      </w:r>
      <w:r w:rsidR="00C10691">
        <w:t xml:space="preserve"> Education Task Force Update</w:t>
      </w:r>
    </w:p>
    <w:p w14:paraId="55725B5D" w14:textId="281264FC" w:rsidR="00C10691" w:rsidRPr="006C19C1" w:rsidRDefault="00C10691" w:rsidP="00C10691">
      <w:pPr>
        <w:pStyle w:val="PlainText"/>
        <w:tabs>
          <w:tab w:val="left" w:pos="7110"/>
        </w:tabs>
        <w:rPr>
          <w:rFonts w:asciiTheme="minorHAnsi" w:hAnsiTheme="minorHAnsi"/>
          <w:color w:val="000000" w:themeColor="text1"/>
        </w:rPr>
      </w:pPr>
      <w:r>
        <w:rPr>
          <w:rFonts w:asciiTheme="minorHAnsi" w:hAnsiTheme="minorHAnsi"/>
          <w:color w:val="000000" w:themeColor="text1"/>
        </w:rPr>
        <w:t xml:space="preserve">A </w:t>
      </w:r>
      <w:proofErr w:type="spellStart"/>
      <w:r>
        <w:rPr>
          <w:rFonts w:asciiTheme="minorHAnsi" w:hAnsiTheme="minorHAnsi"/>
          <w:color w:val="000000" w:themeColor="text1"/>
        </w:rPr>
        <w:t>systemwide</w:t>
      </w:r>
      <w:proofErr w:type="spellEnd"/>
      <w:r>
        <w:rPr>
          <w:rFonts w:asciiTheme="minorHAnsi" w:hAnsiTheme="minorHAnsi"/>
          <w:color w:val="000000" w:themeColor="text1"/>
        </w:rPr>
        <w:t xml:space="preserve"> work group on developmental education has been meeting.  Two recommendations: </w:t>
      </w:r>
      <w:r w:rsidR="00A93D9A">
        <w:rPr>
          <w:rFonts w:asciiTheme="minorHAnsi" w:hAnsiTheme="minorHAnsi"/>
          <w:color w:val="000000" w:themeColor="text1"/>
        </w:rPr>
        <w:t xml:space="preserve">1) </w:t>
      </w:r>
      <w:r>
        <w:rPr>
          <w:rFonts w:asciiTheme="minorHAnsi" w:hAnsiTheme="minorHAnsi"/>
          <w:color w:val="000000" w:themeColor="text1"/>
        </w:rPr>
        <w:t>ensure that developmental education c</w:t>
      </w:r>
      <w:r w:rsidR="00A93D9A">
        <w:rPr>
          <w:rFonts w:asciiTheme="minorHAnsi" w:hAnsiTheme="minorHAnsi"/>
          <w:color w:val="000000" w:themeColor="text1"/>
        </w:rPr>
        <w:t xml:space="preserve">redits can transfer, and 2) </w:t>
      </w:r>
      <w:r>
        <w:rPr>
          <w:rFonts w:asciiTheme="minorHAnsi" w:hAnsiTheme="minorHAnsi"/>
          <w:color w:val="000000" w:themeColor="text1"/>
        </w:rPr>
        <w:t>once a student completes the full developmental sequence</w:t>
      </w:r>
      <w:proofErr w:type="gramStart"/>
      <w:r>
        <w:rPr>
          <w:rFonts w:asciiTheme="minorHAnsi" w:hAnsiTheme="minorHAnsi"/>
          <w:color w:val="000000" w:themeColor="text1"/>
        </w:rPr>
        <w:t>,  this</w:t>
      </w:r>
      <w:proofErr w:type="gramEnd"/>
      <w:r>
        <w:rPr>
          <w:rFonts w:asciiTheme="minorHAnsi" w:hAnsiTheme="minorHAnsi"/>
          <w:color w:val="000000" w:themeColor="text1"/>
        </w:rPr>
        <w:t xml:space="preserve"> needs to be recognized so they don’t have to repeat that work at another institution.</w:t>
      </w:r>
    </w:p>
    <w:p w14:paraId="121C24DD" w14:textId="33954646" w:rsidR="00FC3D9F" w:rsidRPr="00FC3D9F" w:rsidRDefault="00FC3D9F" w:rsidP="00C10691">
      <w:pPr>
        <w:pStyle w:val="PlainText"/>
        <w:tabs>
          <w:tab w:val="left" w:pos="7110"/>
        </w:tabs>
        <w:ind w:left="180"/>
        <w:rPr>
          <w:rFonts w:asciiTheme="minorHAnsi" w:hAnsiTheme="minorHAnsi"/>
          <w:color w:val="000000" w:themeColor="text1"/>
        </w:rPr>
      </w:pPr>
      <w:r w:rsidRPr="00FC3D9F">
        <w:tab/>
      </w:r>
    </w:p>
    <w:p w14:paraId="383A472E" w14:textId="77777777" w:rsidR="00C10691" w:rsidRPr="00C10691" w:rsidRDefault="00FC3D9F" w:rsidP="00C10691">
      <w:pPr>
        <w:pStyle w:val="PlainText"/>
        <w:numPr>
          <w:ilvl w:val="0"/>
          <w:numId w:val="38"/>
        </w:numPr>
        <w:tabs>
          <w:tab w:val="left" w:pos="7110"/>
        </w:tabs>
        <w:ind w:left="180"/>
        <w:rPr>
          <w:rFonts w:asciiTheme="minorHAnsi" w:hAnsiTheme="minorHAnsi"/>
          <w:color w:val="000000" w:themeColor="text1"/>
        </w:rPr>
      </w:pPr>
      <w:r w:rsidRPr="00FC3D9F">
        <w:t>Graduation Survey Policy/Rules</w:t>
      </w:r>
    </w:p>
    <w:p w14:paraId="065824C2" w14:textId="16E8715E" w:rsidR="00C10691" w:rsidRDefault="00C10691" w:rsidP="00C10691">
      <w:pPr>
        <w:pStyle w:val="PlainText"/>
        <w:tabs>
          <w:tab w:val="left" w:pos="7110"/>
        </w:tabs>
      </w:pPr>
      <w:r>
        <w:lastRenderedPageBreak/>
        <w:t xml:space="preserve">B. </w:t>
      </w:r>
      <w:proofErr w:type="spellStart"/>
      <w:r>
        <w:t>Oertel</w:t>
      </w:r>
      <w:proofErr w:type="spellEnd"/>
      <w:r>
        <w:t xml:space="preserve"> noted the need for the reconvening of the task force to address the work, i.e. 180 page guideline needing to be reviewed and revised.  C. </w:t>
      </w:r>
      <w:proofErr w:type="spellStart"/>
      <w:r>
        <w:t>Schoenecker</w:t>
      </w:r>
      <w:proofErr w:type="spellEnd"/>
      <w:r>
        <w:t xml:space="preserve"> said group can and will be re-convened.</w:t>
      </w:r>
    </w:p>
    <w:p w14:paraId="03DBA473" w14:textId="77777777" w:rsidR="00C10691" w:rsidRDefault="00C10691" w:rsidP="00C10691">
      <w:pPr>
        <w:pStyle w:val="PlainText"/>
        <w:tabs>
          <w:tab w:val="left" w:pos="7110"/>
        </w:tabs>
        <w:ind w:left="180"/>
      </w:pPr>
    </w:p>
    <w:p w14:paraId="18D509F2" w14:textId="004B7C95" w:rsidR="00C10691" w:rsidRDefault="00C10691" w:rsidP="00C10691">
      <w:pPr>
        <w:pStyle w:val="PlainText"/>
        <w:tabs>
          <w:tab w:val="left" w:pos="7110"/>
        </w:tabs>
      </w:pPr>
      <w:r>
        <w:t xml:space="preserve">Policies:  The policy items were provided, but there was no request to discuss them.  G. Hunter said he does get some input from members, and we can also provide input to Barb </w:t>
      </w:r>
      <w:proofErr w:type="spellStart"/>
      <w:r>
        <w:t>Oertel</w:t>
      </w:r>
      <w:proofErr w:type="spellEnd"/>
      <w:r>
        <w:t xml:space="preserve"> who represents ASF on Policy Council.  These will be listed each M&amp;C, but only discussed if we request them.</w:t>
      </w:r>
    </w:p>
    <w:p w14:paraId="5CBEE310" w14:textId="1C40849B" w:rsidR="00FC3D9F" w:rsidRPr="00FC3D9F" w:rsidRDefault="00FC3D9F" w:rsidP="00C10691">
      <w:pPr>
        <w:pStyle w:val="PlainText"/>
        <w:tabs>
          <w:tab w:val="left" w:pos="7110"/>
        </w:tabs>
        <w:ind w:left="180"/>
        <w:rPr>
          <w:rFonts w:asciiTheme="minorHAnsi" w:hAnsiTheme="minorHAnsi"/>
          <w:color w:val="000000" w:themeColor="text1"/>
        </w:rPr>
      </w:pPr>
      <w:r w:rsidRPr="00FC3D9F">
        <w:tab/>
      </w:r>
    </w:p>
    <w:p w14:paraId="6E51D86C" w14:textId="74AF4AF6" w:rsidR="00C10691" w:rsidRPr="00C10691" w:rsidRDefault="00FC3D9F" w:rsidP="00C10691">
      <w:pPr>
        <w:pStyle w:val="ListParagraph"/>
        <w:numPr>
          <w:ilvl w:val="0"/>
          <w:numId w:val="38"/>
        </w:numPr>
        <w:tabs>
          <w:tab w:val="left" w:pos="7110"/>
        </w:tabs>
        <w:ind w:left="180"/>
        <w:rPr>
          <w:rFonts w:ascii="Calibri" w:eastAsiaTheme="minorHAnsi" w:hAnsi="Calibri"/>
          <w:sz w:val="22"/>
          <w:szCs w:val="22"/>
        </w:rPr>
      </w:pPr>
      <w:r w:rsidRPr="00FC3D9F">
        <w:rPr>
          <w:rFonts w:ascii="Calibri" w:eastAsiaTheme="minorHAnsi" w:hAnsi="Calibri"/>
          <w:sz w:val="22"/>
          <w:szCs w:val="22"/>
        </w:rPr>
        <w:t>Proposed Amendment to MnSCU Policy 2.10 Student Housing</w:t>
      </w:r>
    </w:p>
    <w:p w14:paraId="50EE05EA" w14:textId="26A5B34C" w:rsidR="00FC3D9F" w:rsidRPr="00FC3D9F" w:rsidRDefault="00FC3D9F" w:rsidP="00C10691">
      <w:pPr>
        <w:pStyle w:val="ListParagraph"/>
        <w:numPr>
          <w:ilvl w:val="0"/>
          <w:numId w:val="38"/>
        </w:numPr>
        <w:tabs>
          <w:tab w:val="left" w:pos="7110"/>
        </w:tabs>
        <w:ind w:left="180"/>
        <w:rPr>
          <w:rFonts w:ascii="Calibri" w:eastAsiaTheme="minorHAnsi" w:hAnsi="Calibri"/>
          <w:sz w:val="22"/>
          <w:szCs w:val="22"/>
        </w:rPr>
      </w:pPr>
      <w:r w:rsidRPr="00FC3D9F">
        <w:rPr>
          <w:rFonts w:ascii="Calibri" w:eastAsiaTheme="minorHAnsi" w:hAnsi="Calibri"/>
          <w:sz w:val="22"/>
          <w:szCs w:val="22"/>
        </w:rPr>
        <w:t>Proposed Amendment to MnSCU Procedure 2.2.1 State Residency</w:t>
      </w:r>
      <w:r w:rsidRPr="00FC3D9F">
        <w:rPr>
          <w:rFonts w:ascii="Calibri" w:eastAsiaTheme="minorHAnsi" w:hAnsi="Calibri"/>
          <w:sz w:val="22"/>
          <w:szCs w:val="22"/>
        </w:rPr>
        <w:tab/>
      </w:r>
    </w:p>
    <w:p w14:paraId="5665C91C" w14:textId="77777777" w:rsidR="00FC3D9F" w:rsidRPr="00FC3D9F" w:rsidRDefault="00FC3D9F" w:rsidP="00C10691">
      <w:pPr>
        <w:pStyle w:val="ListParagraph"/>
        <w:numPr>
          <w:ilvl w:val="0"/>
          <w:numId w:val="38"/>
        </w:numPr>
        <w:tabs>
          <w:tab w:val="left" w:pos="7110"/>
        </w:tabs>
        <w:ind w:left="187"/>
        <w:rPr>
          <w:rFonts w:ascii="Calibri" w:eastAsiaTheme="minorHAnsi" w:hAnsi="Calibri"/>
          <w:sz w:val="22"/>
          <w:szCs w:val="22"/>
        </w:rPr>
      </w:pPr>
      <w:r w:rsidRPr="00FC3D9F">
        <w:rPr>
          <w:rFonts w:ascii="Calibri" w:eastAsiaTheme="minorHAnsi" w:hAnsi="Calibri"/>
          <w:sz w:val="22"/>
          <w:szCs w:val="22"/>
        </w:rPr>
        <w:t xml:space="preserve">Proposed Procedure 2.2.2 U.S. Military Members, Spouses </w:t>
      </w:r>
    </w:p>
    <w:p w14:paraId="19E10E9E" w14:textId="76774C00" w:rsidR="00FC3D9F" w:rsidRPr="00FC3D9F" w:rsidRDefault="00FC3D9F" w:rsidP="00C10691">
      <w:pPr>
        <w:pStyle w:val="ListParagraph"/>
        <w:tabs>
          <w:tab w:val="left" w:pos="7110"/>
        </w:tabs>
        <w:ind w:left="187"/>
        <w:rPr>
          <w:rFonts w:ascii="Calibri" w:eastAsiaTheme="minorHAnsi" w:hAnsi="Calibri"/>
          <w:sz w:val="22"/>
          <w:szCs w:val="22"/>
        </w:rPr>
      </w:pPr>
      <w:proofErr w:type="gramStart"/>
      <w:r w:rsidRPr="00FC3D9F">
        <w:rPr>
          <w:rFonts w:ascii="Calibri" w:eastAsiaTheme="minorHAnsi" w:hAnsi="Calibri"/>
          <w:sz w:val="22"/>
          <w:szCs w:val="22"/>
        </w:rPr>
        <w:t>and</w:t>
      </w:r>
      <w:proofErr w:type="gramEnd"/>
      <w:r w:rsidRPr="00FC3D9F">
        <w:rPr>
          <w:rFonts w:ascii="Calibri" w:eastAsiaTheme="minorHAnsi" w:hAnsi="Calibri"/>
          <w:sz w:val="22"/>
          <w:szCs w:val="22"/>
        </w:rPr>
        <w:t xml:space="preserve"> Dependent Children</w:t>
      </w:r>
      <w:r w:rsidRPr="00FC3D9F">
        <w:rPr>
          <w:rFonts w:ascii="Calibri" w:eastAsiaTheme="minorHAnsi" w:hAnsi="Calibri"/>
          <w:sz w:val="22"/>
          <w:szCs w:val="22"/>
        </w:rPr>
        <w:tab/>
      </w:r>
    </w:p>
    <w:p w14:paraId="69FA75E6" w14:textId="77777777" w:rsidR="00FC3D9F" w:rsidRPr="00FC3D9F" w:rsidRDefault="00FC3D9F" w:rsidP="00C10691">
      <w:pPr>
        <w:pStyle w:val="ListParagraph"/>
        <w:numPr>
          <w:ilvl w:val="0"/>
          <w:numId w:val="38"/>
        </w:numPr>
        <w:ind w:left="187"/>
        <w:rPr>
          <w:rFonts w:ascii="Calibri" w:eastAsiaTheme="minorHAnsi" w:hAnsi="Calibri"/>
          <w:sz w:val="22"/>
          <w:szCs w:val="22"/>
        </w:rPr>
      </w:pPr>
      <w:r w:rsidRPr="00FC3D9F">
        <w:rPr>
          <w:rFonts w:ascii="Calibri" w:eastAsiaTheme="minorHAnsi" w:hAnsi="Calibri"/>
          <w:sz w:val="22"/>
          <w:szCs w:val="22"/>
        </w:rPr>
        <w:t xml:space="preserve">Proposed Amendment to MnSCU Procedure 3.21.1 Undergraduate </w:t>
      </w:r>
    </w:p>
    <w:p w14:paraId="4889E2BA" w14:textId="6899FC77" w:rsidR="00FC3D9F" w:rsidRPr="00FC3D9F" w:rsidRDefault="00FC3D9F" w:rsidP="00C10691">
      <w:pPr>
        <w:pStyle w:val="ListParagraph"/>
        <w:tabs>
          <w:tab w:val="left" w:pos="7110"/>
        </w:tabs>
        <w:ind w:left="187"/>
        <w:rPr>
          <w:rFonts w:ascii="Calibri" w:eastAsiaTheme="minorHAnsi" w:hAnsi="Calibri"/>
          <w:sz w:val="22"/>
          <w:szCs w:val="22"/>
        </w:rPr>
      </w:pPr>
      <w:r w:rsidRPr="00FC3D9F">
        <w:rPr>
          <w:rFonts w:ascii="Calibri" w:eastAsiaTheme="minorHAnsi" w:hAnsi="Calibri"/>
          <w:sz w:val="22"/>
          <w:szCs w:val="22"/>
        </w:rPr>
        <w:t>Course Credit Transfer</w:t>
      </w:r>
      <w:r w:rsidRPr="00FC3D9F">
        <w:rPr>
          <w:rFonts w:ascii="Calibri" w:eastAsiaTheme="minorHAnsi" w:hAnsi="Calibri"/>
          <w:sz w:val="22"/>
          <w:szCs w:val="22"/>
        </w:rPr>
        <w:tab/>
      </w:r>
    </w:p>
    <w:p w14:paraId="6CCBE22B" w14:textId="77777777" w:rsidR="00FC3D9F" w:rsidRDefault="00FC3D9F" w:rsidP="00C10691">
      <w:pPr>
        <w:pStyle w:val="PlainText"/>
        <w:tabs>
          <w:tab w:val="left" w:pos="7110"/>
        </w:tabs>
        <w:rPr>
          <w:rFonts w:asciiTheme="minorHAnsi" w:hAnsiTheme="minorHAnsi"/>
          <w:color w:val="000000" w:themeColor="text1"/>
        </w:rPr>
      </w:pPr>
    </w:p>
    <w:p w14:paraId="6AF700B8" w14:textId="20E39393" w:rsidR="00C10691" w:rsidRPr="00FC3D9F" w:rsidRDefault="00C10691" w:rsidP="00C10691">
      <w:pPr>
        <w:pStyle w:val="PlainText"/>
        <w:tabs>
          <w:tab w:val="left" w:pos="7110"/>
        </w:tabs>
        <w:rPr>
          <w:rFonts w:asciiTheme="minorHAnsi" w:hAnsiTheme="minorHAnsi"/>
          <w:color w:val="000000" w:themeColor="text1"/>
        </w:rPr>
      </w:pPr>
      <w:r>
        <w:rPr>
          <w:rFonts w:asciiTheme="minorHAnsi" w:hAnsiTheme="minorHAnsi"/>
          <w:color w:val="000000" w:themeColor="text1"/>
        </w:rPr>
        <w:t>Meeting adjourned at 12:10 p.m.</w:t>
      </w:r>
    </w:p>
    <w:p w14:paraId="531719E7" w14:textId="77777777" w:rsidR="00752D41" w:rsidRDefault="00752D41" w:rsidP="00E12D0E">
      <w:pPr>
        <w:pStyle w:val="PlainText"/>
        <w:tabs>
          <w:tab w:val="left" w:pos="-810"/>
          <w:tab w:val="left" w:pos="6480"/>
          <w:tab w:val="left" w:pos="7560"/>
        </w:tabs>
        <w:rPr>
          <w:rFonts w:asciiTheme="minorHAnsi" w:hAnsiTheme="minorHAnsi"/>
          <w:color w:val="000000" w:themeColor="text1"/>
        </w:rPr>
      </w:pPr>
      <w:r w:rsidRPr="006C19C1">
        <w:rPr>
          <w:rFonts w:asciiTheme="minorHAnsi" w:hAnsiTheme="minorHAnsi"/>
          <w:color w:val="000000" w:themeColor="text1"/>
        </w:rPr>
        <w:t xml:space="preserve">Next Meeting: </w:t>
      </w:r>
      <w:r w:rsidR="00566DC7" w:rsidRPr="006C19C1">
        <w:rPr>
          <w:rFonts w:asciiTheme="minorHAnsi" w:hAnsiTheme="minorHAnsi"/>
          <w:color w:val="000000" w:themeColor="text1"/>
        </w:rPr>
        <w:t xml:space="preserve"> </w:t>
      </w:r>
      <w:r w:rsidR="00335786" w:rsidRPr="006C19C1">
        <w:rPr>
          <w:rFonts w:asciiTheme="minorHAnsi" w:hAnsiTheme="minorHAnsi"/>
          <w:color w:val="000000" w:themeColor="text1"/>
        </w:rPr>
        <w:t>TBD</w:t>
      </w:r>
    </w:p>
    <w:p w14:paraId="544A1743" w14:textId="77777777" w:rsidR="00A0241B" w:rsidRDefault="00A0241B" w:rsidP="00E12D0E">
      <w:pPr>
        <w:pStyle w:val="PlainText"/>
        <w:tabs>
          <w:tab w:val="left" w:pos="-810"/>
          <w:tab w:val="left" w:pos="6480"/>
          <w:tab w:val="left" w:pos="7560"/>
        </w:tabs>
        <w:rPr>
          <w:rFonts w:asciiTheme="minorHAnsi" w:hAnsiTheme="minorHAnsi"/>
          <w:color w:val="000000" w:themeColor="text1"/>
        </w:rPr>
      </w:pPr>
    </w:p>
    <w:p w14:paraId="396B3A02" w14:textId="69059388" w:rsidR="00A0241B" w:rsidRDefault="00A0241B" w:rsidP="00E12D0E">
      <w:pPr>
        <w:pStyle w:val="PlainText"/>
        <w:tabs>
          <w:tab w:val="left" w:pos="-810"/>
          <w:tab w:val="left" w:pos="6480"/>
          <w:tab w:val="left" w:pos="7560"/>
        </w:tabs>
        <w:rPr>
          <w:rFonts w:asciiTheme="minorHAnsi" w:hAnsiTheme="minorHAnsi"/>
          <w:color w:val="000000" w:themeColor="text1"/>
        </w:rPr>
      </w:pPr>
      <w:r>
        <w:rPr>
          <w:rFonts w:asciiTheme="minorHAnsi" w:hAnsiTheme="minorHAnsi"/>
          <w:color w:val="000000" w:themeColor="text1"/>
        </w:rPr>
        <w:t>Respectfully submitted,</w:t>
      </w:r>
    </w:p>
    <w:p w14:paraId="619D424E" w14:textId="2AB458CB" w:rsidR="00A0241B" w:rsidRDefault="00A0241B" w:rsidP="00E12D0E">
      <w:pPr>
        <w:pStyle w:val="PlainText"/>
        <w:tabs>
          <w:tab w:val="left" w:pos="-810"/>
          <w:tab w:val="left" w:pos="6480"/>
          <w:tab w:val="left" w:pos="7560"/>
        </w:tabs>
        <w:rPr>
          <w:rFonts w:asciiTheme="minorHAnsi" w:hAnsiTheme="minorHAnsi"/>
          <w:color w:val="000000" w:themeColor="text1"/>
        </w:rPr>
      </w:pPr>
      <w:r>
        <w:rPr>
          <w:rFonts w:asciiTheme="minorHAnsi" w:hAnsiTheme="minorHAnsi"/>
          <w:color w:val="000000" w:themeColor="text1"/>
        </w:rPr>
        <w:t>Shirley Murray</w:t>
      </w:r>
    </w:p>
    <w:p w14:paraId="15F9C983" w14:textId="63BF320B" w:rsidR="00A0241B" w:rsidRPr="006C19C1" w:rsidRDefault="00A0241B" w:rsidP="00E12D0E">
      <w:pPr>
        <w:pStyle w:val="PlainText"/>
        <w:tabs>
          <w:tab w:val="left" w:pos="-810"/>
          <w:tab w:val="left" w:pos="6480"/>
          <w:tab w:val="left" w:pos="7560"/>
        </w:tabs>
        <w:rPr>
          <w:rFonts w:asciiTheme="minorHAnsi" w:hAnsiTheme="minorHAnsi"/>
          <w:color w:val="000000" w:themeColor="text1"/>
        </w:rPr>
      </w:pPr>
      <w:r>
        <w:rPr>
          <w:rFonts w:asciiTheme="minorHAnsi" w:hAnsiTheme="minorHAnsi"/>
          <w:color w:val="000000" w:themeColor="text1"/>
        </w:rPr>
        <w:t>ASF State Secretary</w:t>
      </w:r>
    </w:p>
    <w:sectPr w:rsidR="00A0241B" w:rsidRPr="006C19C1" w:rsidSect="00874FC9">
      <w:footerReference w:type="default" r:id="rId8"/>
      <w:type w:val="continuous"/>
      <w:pgSz w:w="12240" w:h="15840"/>
      <w:pgMar w:top="1170" w:right="480" w:bottom="45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F1AFF" w14:textId="77777777" w:rsidR="00853A9F" w:rsidRDefault="00853A9F">
      <w:r>
        <w:separator/>
      </w:r>
    </w:p>
  </w:endnote>
  <w:endnote w:type="continuationSeparator" w:id="0">
    <w:p w14:paraId="6B2B500F" w14:textId="77777777" w:rsidR="00853A9F" w:rsidRDefault="0085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84683" w14:textId="3DAB18F4" w:rsidR="00A0241B" w:rsidRDefault="00A0241B">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42821" w14:textId="77777777" w:rsidR="00853A9F" w:rsidRDefault="00853A9F">
      <w:r>
        <w:separator/>
      </w:r>
    </w:p>
  </w:footnote>
  <w:footnote w:type="continuationSeparator" w:id="0">
    <w:p w14:paraId="4D8D9319" w14:textId="77777777" w:rsidR="00853A9F" w:rsidRDefault="00853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AA3"/>
    <w:multiLevelType w:val="hybridMultilevel"/>
    <w:tmpl w:val="285A6E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775214"/>
    <w:multiLevelType w:val="hybridMultilevel"/>
    <w:tmpl w:val="671ADA60"/>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800579"/>
    <w:multiLevelType w:val="hybridMultilevel"/>
    <w:tmpl w:val="2716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92E25"/>
    <w:multiLevelType w:val="multilevel"/>
    <w:tmpl w:val="01E4C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9366E"/>
    <w:multiLevelType w:val="hybridMultilevel"/>
    <w:tmpl w:val="D16A6D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D1769B"/>
    <w:multiLevelType w:val="hybridMultilevel"/>
    <w:tmpl w:val="C916D016"/>
    <w:lvl w:ilvl="0" w:tplc="0409000F">
      <w:start w:val="1"/>
      <w:numFmt w:val="decimal"/>
      <w:lvlText w:val="%1."/>
      <w:lvlJc w:val="left"/>
      <w:pPr>
        <w:ind w:left="171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6" w15:restartNumberingAfterBreak="0">
    <w:nsid w:val="148267BA"/>
    <w:multiLevelType w:val="hybridMultilevel"/>
    <w:tmpl w:val="3272989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15:restartNumberingAfterBreak="0">
    <w:nsid w:val="193368D9"/>
    <w:multiLevelType w:val="hybridMultilevel"/>
    <w:tmpl w:val="2F2E3CDE"/>
    <w:lvl w:ilvl="0" w:tplc="9ABCA568">
      <w:start w:val="1"/>
      <w:numFmt w:val="decimal"/>
      <w:lvlText w:val="%1."/>
      <w:lvlJc w:val="left"/>
      <w:pPr>
        <w:tabs>
          <w:tab w:val="num" w:pos="1080"/>
        </w:tabs>
        <w:ind w:left="1080" w:hanging="72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DF648D"/>
    <w:multiLevelType w:val="hybridMultilevel"/>
    <w:tmpl w:val="569AB798"/>
    <w:lvl w:ilvl="0" w:tplc="C6B22E9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2CB065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35D566B"/>
    <w:multiLevelType w:val="hybridMultilevel"/>
    <w:tmpl w:val="730896A0"/>
    <w:lvl w:ilvl="0" w:tplc="3B2090A4">
      <w:start w:val="1"/>
      <w:numFmt w:val="decimal"/>
      <w:lvlText w:val="%1."/>
      <w:lvlJc w:val="left"/>
      <w:pPr>
        <w:ind w:left="810" w:hanging="360"/>
      </w:pPr>
      <w:rPr>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3024B"/>
    <w:multiLevelType w:val="hybridMultilevel"/>
    <w:tmpl w:val="F104B744"/>
    <w:lvl w:ilvl="0" w:tplc="B7A6EDF4">
      <w:start w:val="5"/>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89A4C3D"/>
    <w:multiLevelType w:val="hybridMultilevel"/>
    <w:tmpl w:val="192AB478"/>
    <w:lvl w:ilvl="0" w:tplc="5DA84BBE">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C2249EA"/>
    <w:multiLevelType w:val="hybridMultilevel"/>
    <w:tmpl w:val="BF4A2B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E2D37A5"/>
    <w:multiLevelType w:val="hybridMultilevel"/>
    <w:tmpl w:val="68AE625E"/>
    <w:lvl w:ilvl="0" w:tplc="0409000F">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25A5E41"/>
    <w:multiLevelType w:val="hybridMultilevel"/>
    <w:tmpl w:val="AF88948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7921883"/>
    <w:multiLevelType w:val="hybridMultilevel"/>
    <w:tmpl w:val="FDAAFBB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7C36E4F"/>
    <w:multiLevelType w:val="hybridMultilevel"/>
    <w:tmpl w:val="3BF0F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A1510"/>
    <w:multiLevelType w:val="hybridMultilevel"/>
    <w:tmpl w:val="70E0D54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028780F"/>
    <w:multiLevelType w:val="hybridMultilevel"/>
    <w:tmpl w:val="8912E29C"/>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0F36191"/>
    <w:multiLevelType w:val="hybridMultilevel"/>
    <w:tmpl w:val="7854B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373D46"/>
    <w:multiLevelType w:val="hybridMultilevel"/>
    <w:tmpl w:val="C2D62E0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E9B547A"/>
    <w:multiLevelType w:val="singleLevel"/>
    <w:tmpl w:val="173224D8"/>
    <w:lvl w:ilvl="0">
      <w:start w:val="1"/>
      <w:numFmt w:val="decimal"/>
      <w:lvlText w:val="%1)"/>
      <w:lvlJc w:val="left"/>
      <w:pPr>
        <w:tabs>
          <w:tab w:val="num" w:pos="720"/>
        </w:tabs>
        <w:ind w:left="720" w:hanging="720"/>
      </w:pPr>
      <w:rPr>
        <w:rFonts w:cs="Times New Roman" w:hint="default"/>
      </w:rPr>
    </w:lvl>
  </w:abstractNum>
  <w:abstractNum w:abstractNumId="23" w15:restartNumberingAfterBreak="0">
    <w:nsid w:val="4FE078B0"/>
    <w:multiLevelType w:val="hybridMultilevel"/>
    <w:tmpl w:val="91DC0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3509AF"/>
    <w:multiLevelType w:val="hybridMultilevel"/>
    <w:tmpl w:val="BA52577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870771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6" w15:restartNumberingAfterBreak="0">
    <w:nsid w:val="59653F4D"/>
    <w:multiLevelType w:val="hybridMultilevel"/>
    <w:tmpl w:val="5D6A33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093B35"/>
    <w:multiLevelType w:val="hybridMultilevel"/>
    <w:tmpl w:val="32C28B1C"/>
    <w:lvl w:ilvl="0" w:tplc="6B8C7C74">
      <w:start w:val="1"/>
      <w:numFmt w:val="decimal"/>
      <w:lvlText w:val="%1."/>
      <w:lvlJc w:val="left"/>
      <w:pPr>
        <w:ind w:left="2520" w:hanging="360"/>
      </w:pPr>
      <w:rPr>
        <w:rFonts w:ascii="Times New Roman" w:hAnsi="Times New Roman" w:cs="Times New Roman"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DD04526"/>
    <w:multiLevelType w:val="hybridMultilevel"/>
    <w:tmpl w:val="2BB665C8"/>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1F2797"/>
    <w:multiLevelType w:val="hybridMultilevel"/>
    <w:tmpl w:val="ACAA602E"/>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4055731"/>
    <w:multiLevelType w:val="hybridMultilevel"/>
    <w:tmpl w:val="6A8C0090"/>
    <w:lvl w:ilvl="0" w:tplc="0409000F">
      <w:start w:val="3"/>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7574690"/>
    <w:multiLevelType w:val="singleLevel"/>
    <w:tmpl w:val="734A7D7C"/>
    <w:lvl w:ilvl="0">
      <w:start w:val="1"/>
      <w:numFmt w:val="decimal"/>
      <w:lvlText w:val="%1."/>
      <w:lvlJc w:val="left"/>
      <w:pPr>
        <w:tabs>
          <w:tab w:val="num" w:pos="1080"/>
        </w:tabs>
        <w:ind w:left="1080" w:hanging="360"/>
      </w:pPr>
      <w:rPr>
        <w:rFonts w:cs="Times New Roman" w:hint="default"/>
      </w:rPr>
    </w:lvl>
  </w:abstractNum>
  <w:abstractNum w:abstractNumId="32" w15:restartNumberingAfterBreak="0">
    <w:nsid w:val="67C13118"/>
    <w:multiLevelType w:val="hybridMultilevel"/>
    <w:tmpl w:val="567E7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484E5E"/>
    <w:multiLevelType w:val="hybridMultilevel"/>
    <w:tmpl w:val="68D08688"/>
    <w:lvl w:ilvl="0" w:tplc="77405230">
      <w:start w:val="1"/>
      <w:numFmt w:val="decimal"/>
      <w:lvlText w:val="%1."/>
      <w:lvlJc w:val="left"/>
      <w:pPr>
        <w:tabs>
          <w:tab w:val="num" w:pos="1260"/>
        </w:tabs>
        <w:ind w:left="1260" w:hanging="360"/>
      </w:pPr>
      <w:rPr>
        <w:rFonts w:ascii="Times New Roman" w:eastAsia="Times New Roman" w:hAnsi="Times New Roman" w:cs="Times New Roman"/>
      </w:rPr>
    </w:lvl>
    <w:lvl w:ilvl="1" w:tplc="04090019">
      <w:start w:val="1"/>
      <w:numFmt w:val="lowerLetter"/>
      <w:lvlText w:val="%2."/>
      <w:lvlJc w:val="left"/>
      <w:pPr>
        <w:tabs>
          <w:tab w:val="num" w:pos="2070"/>
        </w:tabs>
        <w:ind w:left="2070" w:hanging="360"/>
      </w:pPr>
      <w:rPr>
        <w:rFonts w:cs="Times New Roman"/>
      </w:rPr>
    </w:lvl>
    <w:lvl w:ilvl="2" w:tplc="0409001B">
      <w:start w:val="1"/>
      <w:numFmt w:val="lowerRoman"/>
      <w:lvlText w:val="%3."/>
      <w:lvlJc w:val="right"/>
      <w:pPr>
        <w:tabs>
          <w:tab w:val="num" w:pos="2790"/>
        </w:tabs>
        <w:ind w:left="2790" w:hanging="180"/>
      </w:pPr>
      <w:rPr>
        <w:rFonts w:cs="Times New Roman"/>
      </w:rPr>
    </w:lvl>
    <w:lvl w:ilvl="3" w:tplc="0409000F">
      <w:start w:val="1"/>
      <w:numFmt w:val="decimal"/>
      <w:lvlText w:val="%4."/>
      <w:lvlJc w:val="left"/>
      <w:pPr>
        <w:tabs>
          <w:tab w:val="num" w:pos="3510"/>
        </w:tabs>
        <w:ind w:left="3510" w:hanging="360"/>
      </w:pPr>
      <w:rPr>
        <w:rFonts w:cs="Times New Roman"/>
      </w:rPr>
    </w:lvl>
    <w:lvl w:ilvl="4" w:tplc="04090019">
      <w:start w:val="1"/>
      <w:numFmt w:val="lowerLetter"/>
      <w:lvlText w:val="%5."/>
      <w:lvlJc w:val="left"/>
      <w:pPr>
        <w:tabs>
          <w:tab w:val="num" w:pos="4230"/>
        </w:tabs>
        <w:ind w:left="4230" w:hanging="360"/>
      </w:pPr>
      <w:rPr>
        <w:rFonts w:cs="Times New Roman"/>
      </w:rPr>
    </w:lvl>
    <w:lvl w:ilvl="5" w:tplc="0409001B">
      <w:start w:val="1"/>
      <w:numFmt w:val="lowerRoman"/>
      <w:lvlText w:val="%6."/>
      <w:lvlJc w:val="right"/>
      <w:pPr>
        <w:tabs>
          <w:tab w:val="num" w:pos="4950"/>
        </w:tabs>
        <w:ind w:left="4950" w:hanging="180"/>
      </w:pPr>
      <w:rPr>
        <w:rFonts w:cs="Times New Roman"/>
      </w:rPr>
    </w:lvl>
    <w:lvl w:ilvl="6" w:tplc="0409000F">
      <w:start w:val="1"/>
      <w:numFmt w:val="decimal"/>
      <w:lvlText w:val="%7."/>
      <w:lvlJc w:val="left"/>
      <w:pPr>
        <w:tabs>
          <w:tab w:val="num" w:pos="5670"/>
        </w:tabs>
        <w:ind w:left="5670" w:hanging="360"/>
      </w:pPr>
      <w:rPr>
        <w:rFonts w:cs="Times New Roman"/>
      </w:rPr>
    </w:lvl>
    <w:lvl w:ilvl="7" w:tplc="04090019">
      <w:start w:val="1"/>
      <w:numFmt w:val="lowerLetter"/>
      <w:lvlText w:val="%8."/>
      <w:lvlJc w:val="left"/>
      <w:pPr>
        <w:tabs>
          <w:tab w:val="num" w:pos="6390"/>
        </w:tabs>
        <w:ind w:left="6390" w:hanging="360"/>
      </w:pPr>
      <w:rPr>
        <w:rFonts w:cs="Times New Roman"/>
      </w:rPr>
    </w:lvl>
    <w:lvl w:ilvl="8" w:tplc="0409001B">
      <w:start w:val="1"/>
      <w:numFmt w:val="lowerRoman"/>
      <w:lvlText w:val="%9."/>
      <w:lvlJc w:val="right"/>
      <w:pPr>
        <w:tabs>
          <w:tab w:val="num" w:pos="7110"/>
        </w:tabs>
        <w:ind w:left="7110" w:hanging="180"/>
      </w:pPr>
      <w:rPr>
        <w:rFonts w:cs="Times New Roman"/>
      </w:rPr>
    </w:lvl>
  </w:abstractNum>
  <w:abstractNum w:abstractNumId="34" w15:restartNumberingAfterBreak="0">
    <w:nsid w:val="6A6C7C33"/>
    <w:multiLevelType w:val="hybridMultilevel"/>
    <w:tmpl w:val="218C7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CE71D42"/>
    <w:multiLevelType w:val="hybridMultilevel"/>
    <w:tmpl w:val="ACA4952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742910D4"/>
    <w:multiLevelType w:val="hybridMultilevel"/>
    <w:tmpl w:val="93CC8B00"/>
    <w:lvl w:ilvl="0" w:tplc="F87EBC4E">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48E385B"/>
    <w:multiLevelType w:val="hybridMultilevel"/>
    <w:tmpl w:val="60644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F0EDF"/>
    <w:multiLevelType w:val="hybridMultilevel"/>
    <w:tmpl w:val="015EACB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8B87A87"/>
    <w:multiLevelType w:val="hybridMultilevel"/>
    <w:tmpl w:val="EBB05960"/>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B5703F8"/>
    <w:multiLevelType w:val="hybridMultilevel"/>
    <w:tmpl w:val="C916D016"/>
    <w:lvl w:ilvl="0" w:tplc="0409000F">
      <w:start w:val="1"/>
      <w:numFmt w:val="decimal"/>
      <w:lvlText w:val="%1."/>
      <w:lvlJc w:val="left"/>
      <w:pPr>
        <w:ind w:left="126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2"/>
  </w:num>
  <w:num w:numId="2">
    <w:abstractNumId w:val="31"/>
  </w:num>
  <w:num w:numId="3">
    <w:abstractNumId w:val="25"/>
  </w:num>
  <w:num w:numId="4">
    <w:abstractNumId w:val="8"/>
  </w:num>
  <w:num w:numId="5">
    <w:abstractNumId w:val="16"/>
  </w:num>
  <w:num w:numId="6">
    <w:abstractNumId w:val="7"/>
  </w:num>
  <w:num w:numId="7">
    <w:abstractNumId w:val="18"/>
  </w:num>
  <w:num w:numId="8">
    <w:abstractNumId w:val="29"/>
  </w:num>
  <w:num w:numId="9">
    <w:abstractNumId w:val="12"/>
  </w:num>
  <w:num w:numId="10">
    <w:abstractNumId w:val="19"/>
  </w:num>
  <w:num w:numId="11">
    <w:abstractNumId w:val="24"/>
  </w:num>
  <w:num w:numId="12">
    <w:abstractNumId w:val="39"/>
  </w:num>
  <w:num w:numId="13">
    <w:abstractNumId w:val="30"/>
  </w:num>
  <w:num w:numId="14">
    <w:abstractNumId w:val="38"/>
  </w:num>
  <w:num w:numId="15">
    <w:abstractNumId w:val="1"/>
  </w:num>
  <w:num w:numId="16">
    <w:abstractNumId w:val="28"/>
  </w:num>
  <w:num w:numId="17">
    <w:abstractNumId w:val="21"/>
  </w:num>
  <w:num w:numId="18">
    <w:abstractNumId w:val="13"/>
  </w:num>
  <w:num w:numId="19">
    <w:abstractNumId w:val="6"/>
  </w:num>
  <w:num w:numId="20">
    <w:abstractNumId w:val="33"/>
  </w:num>
  <w:num w:numId="21">
    <w:abstractNumId w:val="23"/>
  </w:num>
  <w:num w:numId="22">
    <w:abstractNumId w:val="27"/>
  </w:num>
  <w:num w:numId="23">
    <w:abstractNumId w:val="32"/>
  </w:num>
  <w:num w:numId="24">
    <w:abstractNumId w:val="11"/>
  </w:num>
  <w:num w:numId="25">
    <w:abstractNumId w:val="0"/>
  </w:num>
  <w:num w:numId="26">
    <w:abstractNumId w:val="36"/>
  </w:num>
  <w:num w:numId="27">
    <w:abstractNumId w:val="14"/>
  </w:num>
  <w:num w:numId="28">
    <w:abstractNumId w:val="10"/>
  </w:num>
  <w:num w:numId="29">
    <w:abstractNumId w:val="9"/>
  </w:num>
  <w:num w:numId="30">
    <w:abstractNumId w:val="4"/>
  </w:num>
  <w:num w:numId="31">
    <w:abstractNumId w:val="20"/>
  </w:num>
  <w:num w:numId="32">
    <w:abstractNumId w:val="26"/>
  </w:num>
  <w:num w:numId="33">
    <w:abstractNumId w:val="37"/>
  </w:num>
  <w:num w:numId="34">
    <w:abstractNumId w:val="15"/>
  </w:num>
  <w:num w:numId="35">
    <w:abstractNumId w:val="35"/>
  </w:num>
  <w:num w:numId="36">
    <w:abstractNumId w:val="2"/>
  </w:num>
  <w:num w:numId="37">
    <w:abstractNumId w:val="17"/>
  </w:num>
  <w:num w:numId="38">
    <w:abstractNumId w:val="5"/>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73"/>
    <w:rsid w:val="0000520B"/>
    <w:rsid w:val="000124E7"/>
    <w:rsid w:val="00022BE9"/>
    <w:rsid w:val="0003511A"/>
    <w:rsid w:val="00040DD9"/>
    <w:rsid w:val="00041844"/>
    <w:rsid w:val="00043568"/>
    <w:rsid w:val="00046DFA"/>
    <w:rsid w:val="000530E0"/>
    <w:rsid w:val="00053F13"/>
    <w:rsid w:val="00070EC5"/>
    <w:rsid w:val="000840B7"/>
    <w:rsid w:val="0008673A"/>
    <w:rsid w:val="0009067E"/>
    <w:rsid w:val="000906EF"/>
    <w:rsid w:val="00093257"/>
    <w:rsid w:val="000B6EF9"/>
    <w:rsid w:val="000C0815"/>
    <w:rsid w:val="000C1CD8"/>
    <w:rsid w:val="000C3418"/>
    <w:rsid w:val="000D0A15"/>
    <w:rsid w:val="000D40AF"/>
    <w:rsid w:val="000E3823"/>
    <w:rsid w:val="000E799E"/>
    <w:rsid w:val="000F079F"/>
    <w:rsid w:val="000F4903"/>
    <w:rsid w:val="000F56BD"/>
    <w:rsid w:val="000F60E5"/>
    <w:rsid w:val="00105D53"/>
    <w:rsid w:val="001114B4"/>
    <w:rsid w:val="0011572A"/>
    <w:rsid w:val="00117F77"/>
    <w:rsid w:val="00121E93"/>
    <w:rsid w:val="00125459"/>
    <w:rsid w:val="00130903"/>
    <w:rsid w:val="001319D1"/>
    <w:rsid w:val="00133F49"/>
    <w:rsid w:val="00134D36"/>
    <w:rsid w:val="00143226"/>
    <w:rsid w:val="001446F8"/>
    <w:rsid w:val="00144C2C"/>
    <w:rsid w:val="00151046"/>
    <w:rsid w:val="00154054"/>
    <w:rsid w:val="001550FA"/>
    <w:rsid w:val="00160B79"/>
    <w:rsid w:val="0017339A"/>
    <w:rsid w:val="001811CA"/>
    <w:rsid w:val="00190BBA"/>
    <w:rsid w:val="00195A4A"/>
    <w:rsid w:val="00197FA6"/>
    <w:rsid w:val="001C2531"/>
    <w:rsid w:val="001C32D6"/>
    <w:rsid w:val="001C4D5F"/>
    <w:rsid w:val="001D141E"/>
    <w:rsid w:val="001E0668"/>
    <w:rsid w:val="001E2FA0"/>
    <w:rsid w:val="001E6DAC"/>
    <w:rsid w:val="001E7622"/>
    <w:rsid w:val="001E7AFF"/>
    <w:rsid w:val="001F50B1"/>
    <w:rsid w:val="001F7535"/>
    <w:rsid w:val="00200000"/>
    <w:rsid w:val="0020536E"/>
    <w:rsid w:val="002058DF"/>
    <w:rsid w:val="002122AD"/>
    <w:rsid w:val="00212894"/>
    <w:rsid w:val="0021409A"/>
    <w:rsid w:val="002205A0"/>
    <w:rsid w:val="00221C95"/>
    <w:rsid w:val="002314CD"/>
    <w:rsid w:val="00237C25"/>
    <w:rsid w:val="002571CD"/>
    <w:rsid w:val="00260E5B"/>
    <w:rsid w:val="00266D89"/>
    <w:rsid w:val="00270950"/>
    <w:rsid w:val="00271419"/>
    <w:rsid w:val="002731A8"/>
    <w:rsid w:val="002818E5"/>
    <w:rsid w:val="00284CE1"/>
    <w:rsid w:val="00296FD7"/>
    <w:rsid w:val="002973D3"/>
    <w:rsid w:val="002A0943"/>
    <w:rsid w:val="002A0FDA"/>
    <w:rsid w:val="002A2B28"/>
    <w:rsid w:val="002B1832"/>
    <w:rsid w:val="002B3BB7"/>
    <w:rsid w:val="002B3DB5"/>
    <w:rsid w:val="002B4C8E"/>
    <w:rsid w:val="002C184E"/>
    <w:rsid w:val="002C469E"/>
    <w:rsid w:val="002E0BAF"/>
    <w:rsid w:val="002F0E5F"/>
    <w:rsid w:val="002F3D1F"/>
    <w:rsid w:val="002F4F63"/>
    <w:rsid w:val="00306488"/>
    <w:rsid w:val="00307F43"/>
    <w:rsid w:val="00310615"/>
    <w:rsid w:val="00313D66"/>
    <w:rsid w:val="00316B37"/>
    <w:rsid w:val="00320A53"/>
    <w:rsid w:val="0032663E"/>
    <w:rsid w:val="0032756F"/>
    <w:rsid w:val="00330B6D"/>
    <w:rsid w:val="00335786"/>
    <w:rsid w:val="003359C8"/>
    <w:rsid w:val="0034409D"/>
    <w:rsid w:val="003463E5"/>
    <w:rsid w:val="0035609C"/>
    <w:rsid w:val="003575B6"/>
    <w:rsid w:val="003607B3"/>
    <w:rsid w:val="00371E4D"/>
    <w:rsid w:val="00373094"/>
    <w:rsid w:val="003830DF"/>
    <w:rsid w:val="003875A9"/>
    <w:rsid w:val="0039164B"/>
    <w:rsid w:val="00394D81"/>
    <w:rsid w:val="00395404"/>
    <w:rsid w:val="003A160D"/>
    <w:rsid w:val="003A72CE"/>
    <w:rsid w:val="003B2703"/>
    <w:rsid w:val="003B74DA"/>
    <w:rsid w:val="003B7BDF"/>
    <w:rsid w:val="003C062B"/>
    <w:rsid w:val="003C0CD3"/>
    <w:rsid w:val="003D1C28"/>
    <w:rsid w:val="003D1F94"/>
    <w:rsid w:val="003D228C"/>
    <w:rsid w:val="003D2A4A"/>
    <w:rsid w:val="003D3FA7"/>
    <w:rsid w:val="003E213B"/>
    <w:rsid w:val="003F1BDF"/>
    <w:rsid w:val="003F23D3"/>
    <w:rsid w:val="0040012F"/>
    <w:rsid w:val="004020B6"/>
    <w:rsid w:val="004020E5"/>
    <w:rsid w:val="00402AC2"/>
    <w:rsid w:val="00404AC3"/>
    <w:rsid w:val="00410452"/>
    <w:rsid w:val="00411068"/>
    <w:rsid w:val="00420526"/>
    <w:rsid w:val="004226FD"/>
    <w:rsid w:val="00423F13"/>
    <w:rsid w:val="00433DD1"/>
    <w:rsid w:val="004359F9"/>
    <w:rsid w:val="00435F33"/>
    <w:rsid w:val="004378AA"/>
    <w:rsid w:val="00440CD1"/>
    <w:rsid w:val="00445F4C"/>
    <w:rsid w:val="00452A48"/>
    <w:rsid w:val="004563F7"/>
    <w:rsid w:val="00460DA7"/>
    <w:rsid w:val="00473985"/>
    <w:rsid w:val="00475BCA"/>
    <w:rsid w:val="00484399"/>
    <w:rsid w:val="00486BBB"/>
    <w:rsid w:val="00486F7B"/>
    <w:rsid w:val="004878C4"/>
    <w:rsid w:val="004910C3"/>
    <w:rsid w:val="00492DFC"/>
    <w:rsid w:val="00495FB9"/>
    <w:rsid w:val="004A3229"/>
    <w:rsid w:val="004B42E8"/>
    <w:rsid w:val="004B64E1"/>
    <w:rsid w:val="004C1BE8"/>
    <w:rsid w:val="004C7659"/>
    <w:rsid w:val="004D0014"/>
    <w:rsid w:val="004D38CC"/>
    <w:rsid w:val="004E3D5A"/>
    <w:rsid w:val="004F5649"/>
    <w:rsid w:val="005117F3"/>
    <w:rsid w:val="00513BC6"/>
    <w:rsid w:val="00515B58"/>
    <w:rsid w:val="005324B7"/>
    <w:rsid w:val="0054731A"/>
    <w:rsid w:val="00550F9D"/>
    <w:rsid w:val="00552F30"/>
    <w:rsid w:val="00560871"/>
    <w:rsid w:val="00566DC7"/>
    <w:rsid w:val="005679D6"/>
    <w:rsid w:val="00571E89"/>
    <w:rsid w:val="00584636"/>
    <w:rsid w:val="0059095E"/>
    <w:rsid w:val="005A5BD2"/>
    <w:rsid w:val="005C1377"/>
    <w:rsid w:val="005C1EDE"/>
    <w:rsid w:val="005C2360"/>
    <w:rsid w:val="005C740D"/>
    <w:rsid w:val="005D4B71"/>
    <w:rsid w:val="005E5019"/>
    <w:rsid w:val="005E53DB"/>
    <w:rsid w:val="005E5C97"/>
    <w:rsid w:val="005E6B4A"/>
    <w:rsid w:val="005E75D2"/>
    <w:rsid w:val="005F0497"/>
    <w:rsid w:val="0060632D"/>
    <w:rsid w:val="00617DAD"/>
    <w:rsid w:val="00617E20"/>
    <w:rsid w:val="006204E9"/>
    <w:rsid w:val="006214F9"/>
    <w:rsid w:val="00626646"/>
    <w:rsid w:val="0063303E"/>
    <w:rsid w:val="00637F85"/>
    <w:rsid w:val="006404EE"/>
    <w:rsid w:val="00641986"/>
    <w:rsid w:val="006427C0"/>
    <w:rsid w:val="00643E17"/>
    <w:rsid w:val="00652448"/>
    <w:rsid w:val="00660443"/>
    <w:rsid w:val="00660FA0"/>
    <w:rsid w:val="00662392"/>
    <w:rsid w:val="00666C73"/>
    <w:rsid w:val="00677B12"/>
    <w:rsid w:val="006941BC"/>
    <w:rsid w:val="006964A6"/>
    <w:rsid w:val="006A1259"/>
    <w:rsid w:val="006A1A8A"/>
    <w:rsid w:val="006A4E27"/>
    <w:rsid w:val="006A5161"/>
    <w:rsid w:val="006C0AD0"/>
    <w:rsid w:val="006C19C1"/>
    <w:rsid w:val="006C420E"/>
    <w:rsid w:val="006D3B44"/>
    <w:rsid w:val="006D530B"/>
    <w:rsid w:val="006E3A62"/>
    <w:rsid w:val="006E4561"/>
    <w:rsid w:val="006E5794"/>
    <w:rsid w:val="006E7317"/>
    <w:rsid w:val="006F2884"/>
    <w:rsid w:val="006F4713"/>
    <w:rsid w:val="006F4AF2"/>
    <w:rsid w:val="0070313D"/>
    <w:rsid w:val="00710DA2"/>
    <w:rsid w:val="00714E84"/>
    <w:rsid w:val="007166FF"/>
    <w:rsid w:val="007175B0"/>
    <w:rsid w:val="00740184"/>
    <w:rsid w:val="00743A4F"/>
    <w:rsid w:val="00747A53"/>
    <w:rsid w:val="007519A2"/>
    <w:rsid w:val="00752D41"/>
    <w:rsid w:val="00753233"/>
    <w:rsid w:val="00765BBF"/>
    <w:rsid w:val="0077156C"/>
    <w:rsid w:val="0077260C"/>
    <w:rsid w:val="00773581"/>
    <w:rsid w:val="00780975"/>
    <w:rsid w:val="00794755"/>
    <w:rsid w:val="00796201"/>
    <w:rsid w:val="0079645C"/>
    <w:rsid w:val="007A5927"/>
    <w:rsid w:val="007A5B3E"/>
    <w:rsid w:val="007A5E34"/>
    <w:rsid w:val="007A6DFC"/>
    <w:rsid w:val="007B532B"/>
    <w:rsid w:val="007B7647"/>
    <w:rsid w:val="007C2704"/>
    <w:rsid w:val="007C462D"/>
    <w:rsid w:val="007D0943"/>
    <w:rsid w:val="007D356A"/>
    <w:rsid w:val="007D704F"/>
    <w:rsid w:val="007E3DE9"/>
    <w:rsid w:val="007E4193"/>
    <w:rsid w:val="007F0597"/>
    <w:rsid w:val="007F1599"/>
    <w:rsid w:val="007F4CA8"/>
    <w:rsid w:val="007F5952"/>
    <w:rsid w:val="007F7D70"/>
    <w:rsid w:val="007F7F9D"/>
    <w:rsid w:val="00805807"/>
    <w:rsid w:val="0081121A"/>
    <w:rsid w:val="00820B27"/>
    <w:rsid w:val="008244DF"/>
    <w:rsid w:val="0082507A"/>
    <w:rsid w:val="008348FA"/>
    <w:rsid w:val="008349BC"/>
    <w:rsid w:val="00840B43"/>
    <w:rsid w:val="0084280B"/>
    <w:rsid w:val="00851DC5"/>
    <w:rsid w:val="00853A9F"/>
    <w:rsid w:val="00854021"/>
    <w:rsid w:val="00860FA5"/>
    <w:rsid w:val="008648A9"/>
    <w:rsid w:val="008703C3"/>
    <w:rsid w:val="00873E38"/>
    <w:rsid w:val="00874FC9"/>
    <w:rsid w:val="008768BB"/>
    <w:rsid w:val="00884898"/>
    <w:rsid w:val="008903C4"/>
    <w:rsid w:val="00893097"/>
    <w:rsid w:val="00894B73"/>
    <w:rsid w:val="00895A33"/>
    <w:rsid w:val="00896D75"/>
    <w:rsid w:val="008B05C8"/>
    <w:rsid w:val="008B36E2"/>
    <w:rsid w:val="008C253C"/>
    <w:rsid w:val="008C3655"/>
    <w:rsid w:val="008C60D1"/>
    <w:rsid w:val="008D1EF4"/>
    <w:rsid w:val="008D6D03"/>
    <w:rsid w:val="008D7D7E"/>
    <w:rsid w:val="008E1D62"/>
    <w:rsid w:val="008E1FF0"/>
    <w:rsid w:val="008F079A"/>
    <w:rsid w:val="008F6DAD"/>
    <w:rsid w:val="00926426"/>
    <w:rsid w:val="00927FB6"/>
    <w:rsid w:val="009307BF"/>
    <w:rsid w:val="009315C7"/>
    <w:rsid w:val="00943CDC"/>
    <w:rsid w:val="00945443"/>
    <w:rsid w:val="0095061A"/>
    <w:rsid w:val="0095302F"/>
    <w:rsid w:val="00953DC9"/>
    <w:rsid w:val="009573E9"/>
    <w:rsid w:val="00961011"/>
    <w:rsid w:val="00964685"/>
    <w:rsid w:val="00964A4D"/>
    <w:rsid w:val="00972042"/>
    <w:rsid w:val="009729AA"/>
    <w:rsid w:val="009757F6"/>
    <w:rsid w:val="00984C4A"/>
    <w:rsid w:val="009924B3"/>
    <w:rsid w:val="00996785"/>
    <w:rsid w:val="009A7E5A"/>
    <w:rsid w:val="009B57D8"/>
    <w:rsid w:val="009B7578"/>
    <w:rsid w:val="009D2915"/>
    <w:rsid w:val="009D7655"/>
    <w:rsid w:val="009E37CD"/>
    <w:rsid w:val="009E4CBE"/>
    <w:rsid w:val="009E5C7E"/>
    <w:rsid w:val="009E7A50"/>
    <w:rsid w:val="009F12D6"/>
    <w:rsid w:val="00A00A87"/>
    <w:rsid w:val="00A01C05"/>
    <w:rsid w:val="00A0241B"/>
    <w:rsid w:val="00A07713"/>
    <w:rsid w:val="00A13C31"/>
    <w:rsid w:val="00A159CF"/>
    <w:rsid w:val="00A17C27"/>
    <w:rsid w:val="00A22F14"/>
    <w:rsid w:val="00A27CAB"/>
    <w:rsid w:val="00A31245"/>
    <w:rsid w:val="00A32C50"/>
    <w:rsid w:val="00A35FFF"/>
    <w:rsid w:val="00A370B7"/>
    <w:rsid w:val="00A52ABF"/>
    <w:rsid w:val="00A551D8"/>
    <w:rsid w:val="00A650B3"/>
    <w:rsid w:val="00A74A1B"/>
    <w:rsid w:val="00A77DF4"/>
    <w:rsid w:val="00A81F5D"/>
    <w:rsid w:val="00A87614"/>
    <w:rsid w:val="00A92F3B"/>
    <w:rsid w:val="00A9360E"/>
    <w:rsid w:val="00A93D9A"/>
    <w:rsid w:val="00AA1C6E"/>
    <w:rsid w:val="00AA4236"/>
    <w:rsid w:val="00AA452D"/>
    <w:rsid w:val="00AA4F44"/>
    <w:rsid w:val="00AB0B42"/>
    <w:rsid w:val="00AB6508"/>
    <w:rsid w:val="00AC3C27"/>
    <w:rsid w:val="00AF0AF4"/>
    <w:rsid w:val="00AF3AD0"/>
    <w:rsid w:val="00AF4396"/>
    <w:rsid w:val="00AF5CF8"/>
    <w:rsid w:val="00B023D3"/>
    <w:rsid w:val="00B16DED"/>
    <w:rsid w:val="00B222BB"/>
    <w:rsid w:val="00B32125"/>
    <w:rsid w:val="00B350D8"/>
    <w:rsid w:val="00B441E5"/>
    <w:rsid w:val="00B64414"/>
    <w:rsid w:val="00B650AD"/>
    <w:rsid w:val="00B7662D"/>
    <w:rsid w:val="00B821F3"/>
    <w:rsid w:val="00B9596D"/>
    <w:rsid w:val="00BA185A"/>
    <w:rsid w:val="00BB085C"/>
    <w:rsid w:val="00BB26EB"/>
    <w:rsid w:val="00BB2D08"/>
    <w:rsid w:val="00BB40F4"/>
    <w:rsid w:val="00BB7587"/>
    <w:rsid w:val="00BB762A"/>
    <w:rsid w:val="00BC7C74"/>
    <w:rsid w:val="00BD077D"/>
    <w:rsid w:val="00BD1778"/>
    <w:rsid w:val="00BF0DBF"/>
    <w:rsid w:val="00BF1679"/>
    <w:rsid w:val="00BF78A2"/>
    <w:rsid w:val="00C01BD6"/>
    <w:rsid w:val="00C07EB8"/>
    <w:rsid w:val="00C10691"/>
    <w:rsid w:val="00C132F2"/>
    <w:rsid w:val="00C21990"/>
    <w:rsid w:val="00C34768"/>
    <w:rsid w:val="00C41CB1"/>
    <w:rsid w:val="00C423C9"/>
    <w:rsid w:val="00C4330D"/>
    <w:rsid w:val="00C4369B"/>
    <w:rsid w:val="00C44F0E"/>
    <w:rsid w:val="00C457CA"/>
    <w:rsid w:val="00C4590B"/>
    <w:rsid w:val="00C55BA5"/>
    <w:rsid w:val="00C62D90"/>
    <w:rsid w:val="00C65EA0"/>
    <w:rsid w:val="00C667E0"/>
    <w:rsid w:val="00C67972"/>
    <w:rsid w:val="00C74302"/>
    <w:rsid w:val="00C86ED7"/>
    <w:rsid w:val="00CA0D26"/>
    <w:rsid w:val="00CA4A9F"/>
    <w:rsid w:val="00CB4D53"/>
    <w:rsid w:val="00CC2EBA"/>
    <w:rsid w:val="00CE01F0"/>
    <w:rsid w:val="00CE47BB"/>
    <w:rsid w:val="00CE6ABB"/>
    <w:rsid w:val="00CE779C"/>
    <w:rsid w:val="00CE795C"/>
    <w:rsid w:val="00CF3161"/>
    <w:rsid w:val="00CF6B39"/>
    <w:rsid w:val="00D02BC8"/>
    <w:rsid w:val="00D0776A"/>
    <w:rsid w:val="00D23A8D"/>
    <w:rsid w:val="00D3475E"/>
    <w:rsid w:val="00D45D58"/>
    <w:rsid w:val="00D47965"/>
    <w:rsid w:val="00D50DAF"/>
    <w:rsid w:val="00D51D0C"/>
    <w:rsid w:val="00D545CD"/>
    <w:rsid w:val="00D67BD4"/>
    <w:rsid w:val="00D85978"/>
    <w:rsid w:val="00D8606D"/>
    <w:rsid w:val="00D90EDB"/>
    <w:rsid w:val="00D93FAA"/>
    <w:rsid w:val="00D94D3C"/>
    <w:rsid w:val="00D97E61"/>
    <w:rsid w:val="00DA36E6"/>
    <w:rsid w:val="00DB0AFC"/>
    <w:rsid w:val="00DB5C57"/>
    <w:rsid w:val="00DB6439"/>
    <w:rsid w:val="00DB753F"/>
    <w:rsid w:val="00DC3942"/>
    <w:rsid w:val="00DD2CB6"/>
    <w:rsid w:val="00DE05AF"/>
    <w:rsid w:val="00DE7D67"/>
    <w:rsid w:val="00DF2D60"/>
    <w:rsid w:val="00E06BA6"/>
    <w:rsid w:val="00E12D0E"/>
    <w:rsid w:val="00E14A1A"/>
    <w:rsid w:val="00E159E6"/>
    <w:rsid w:val="00E20778"/>
    <w:rsid w:val="00E25691"/>
    <w:rsid w:val="00E30776"/>
    <w:rsid w:val="00E32C1E"/>
    <w:rsid w:val="00E3484E"/>
    <w:rsid w:val="00E5403F"/>
    <w:rsid w:val="00E63B04"/>
    <w:rsid w:val="00E733FE"/>
    <w:rsid w:val="00E739B9"/>
    <w:rsid w:val="00E73E66"/>
    <w:rsid w:val="00E83060"/>
    <w:rsid w:val="00E8559B"/>
    <w:rsid w:val="00E93384"/>
    <w:rsid w:val="00E94A64"/>
    <w:rsid w:val="00E96EAF"/>
    <w:rsid w:val="00EA18A9"/>
    <w:rsid w:val="00EA4D1E"/>
    <w:rsid w:val="00EA60B3"/>
    <w:rsid w:val="00EA6E42"/>
    <w:rsid w:val="00EB523E"/>
    <w:rsid w:val="00EC49D8"/>
    <w:rsid w:val="00EC5EA9"/>
    <w:rsid w:val="00ED1617"/>
    <w:rsid w:val="00ED1E41"/>
    <w:rsid w:val="00ED55FB"/>
    <w:rsid w:val="00EF235D"/>
    <w:rsid w:val="00EF4012"/>
    <w:rsid w:val="00EF5D0D"/>
    <w:rsid w:val="00F00031"/>
    <w:rsid w:val="00F0027D"/>
    <w:rsid w:val="00F012AD"/>
    <w:rsid w:val="00F05B5E"/>
    <w:rsid w:val="00F07D7D"/>
    <w:rsid w:val="00F11632"/>
    <w:rsid w:val="00F12E50"/>
    <w:rsid w:val="00F12F47"/>
    <w:rsid w:val="00F134BA"/>
    <w:rsid w:val="00F1352E"/>
    <w:rsid w:val="00F14B01"/>
    <w:rsid w:val="00F16389"/>
    <w:rsid w:val="00F16A89"/>
    <w:rsid w:val="00F16D64"/>
    <w:rsid w:val="00F205F3"/>
    <w:rsid w:val="00F2159F"/>
    <w:rsid w:val="00F30092"/>
    <w:rsid w:val="00F32344"/>
    <w:rsid w:val="00F32F3A"/>
    <w:rsid w:val="00F3558A"/>
    <w:rsid w:val="00F37B1D"/>
    <w:rsid w:val="00F40C0A"/>
    <w:rsid w:val="00F4142C"/>
    <w:rsid w:val="00F441EF"/>
    <w:rsid w:val="00F54D58"/>
    <w:rsid w:val="00F5676F"/>
    <w:rsid w:val="00F569BD"/>
    <w:rsid w:val="00F57F18"/>
    <w:rsid w:val="00F60B6D"/>
    <w:rsid w:val="00F64848"/>
    <w:rsid w:val="00F65056"/>
    <w:rsid w:val="00F65A62"/>
    <w:rsid w:val="00F8704C"/>
    <w:rsid w:val="00F92019"/>
    <w:rsid w:val="00F92036"/>
    <w:rsid w:val="00F9501D"/>
    <w:rsid w:val="00F97422"/>
    <w:rsid w:val="00FB42D8"/>
    <w:rsid w:val="00FC01F8"/>
    <w:rsid w:val="00FC3D9F"/>
    <w:rsid w:val="00FC742C"/>
    <w:rsid w:val="00FD0145"/>
    <w:rsid w:val="00FD1805"/>
    <w:rsid w:val="00FD3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640398"/>
  <w15:docId w15:val="{A7EFD885-85D4-4F81-B7F8-398CDABC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72A"/>
  </w:style>
  <w:style w:type="paragraph" w:styleId="Heading1">
    <w:name w:val="heading 1"/>
    <w:basedOn w:val="Normal"/>
    <w:next w:val="Normal"/>
    <w:link w:val="Heading1Char"/>
    <w:uiPriority w:val="9"/>
    <w:qFormat/>
    <w:rsid w:val="0011572A"/>
    <w:pPr>
      <w:keepNext/>
      <w:outlineLvl w:val="0"/>
    </w:pPr>
    <w:rPr>
      <w:i/>
      <w:sz w:val="24"/>
    </w:rPr>
  </w:style>
  <w:style w:type="paragraph" w:styleId="Heading2">
    <w:name w:val="heading 2"/>
    <w:basedOn w:val="Normal"/>
    <w:next w:val="Normal"/>
    <w:link w:val="Heading2Char"/>
    <w:uiPriority w:val="9"/>
    <w:qFormat/>
    <w:rsid w:val="0011572A"/>
    <w:pPr>
      <w:keepNext/>
      <w:jc w:val="center"/>
      <w:outlineLvl w:val="1"/>
    </w:pPr>
    <w:rPr>
      <w:sz w:val="28"/>
    </w:rPr>
  </w:style>
  <w:style w:type="paragraph" w:styleId="Heading3">
    <w:name w:val="heading 3"/>
    <w:basedOn w:val="Normal"/>
    <w:next w:val="Normal"/>
    <w:link w:val="Heading3Char"/>
    <w:uiPriority w:val="9"/>
    <w:qFormat/>
    <w:rsid w:val="0011572A"/>
    <w:pPr>
      <w:keepNext/>
      <w:outlineLvl w:val="2"/>
    </w:pPr>
    <w:rPr>
      <w:rFonts w:ascii="Tahoma" w:hAnsi="Tahoma"/>
      <w:sz w:val="36"/>
      <w:u w:val="single"/>
    </w:rPr>
  </w:style>
  <w:style w:type="paragraph" w:styleId="Heading4">
    <w:name w:val="heading 4"/>
    <w:basedOn w:val="Normal"/>
    <w:next w:val="Normal"/>
    <w:link w:val="Heading4Char"/>
    <w:uiPriority w:val="9"/>
    <w:qFormat/>
    <w:rsid w:val="0011572A"/>
    <w:pPr>
      <w:keepNext/>
      <w:jc w:val="center"/>
      <w:outlineLvl w:val="3"/>
    </w:pPr>
    <w:rPr>
      <w:b/>
      <w:sz w:val="28"/>
    </w:rPr>
  </w:style>
  <w:style w:type="paragraph" w:styleId="Heading5">
    <w:name w:val="heading 5"/>
    <w:basedOn w:val="Normal"/>
    <w:next w:val="Normal"/>
    <w:link w:val="Heading5Char"/>
    <w:uiPriority w:val="9"/>
    <w:qFormat/>
    <w:rsid w:val="0011572A"/>
    <w:pPr>
      <w:keepNext/>
      <w:jc w:val="center"/>
      <w:outlineLvl w:val="4"/>
    </w:pPr>
    <w:rPr>
      <w:b/>
      <w:sz w:val="32"/>
    </w:rPr>
  </w:style>
  <w:style w:type="paragraph" w:styleId="Heading6">
    <w:name w:val="heading 6"/>
    <w:basedOn w:val="Normal"/>
    <w:next w:val="Normal"/>
    <w:link w:val="Heading6Char"/>
    <w:uiPriority w:val="9"/>
    <w:qFormat/>
    <w:rsid w:val="0011572A"/>
    <w:pPr>
      <w:keepNext/>
      <w:jc w:val="right"/>
      <w:outlineLvl w:val="5"/>
    </w:pPr>
    <w:rPr>
      <w:i/>
      <w:sz w:val="28"/>
    </w:rPr>
  </w:style>
  <w:style w:type="paragraph" w:styleId="Heading7">
    <w:name w:val="heading 7"/>
    <w:basedOn w:val="Normal"/>
    <w:next w:val="Normal"/>
    <w:link w:val="Heading7Char"/>
    <w:uiPriority w:val="9"/>
    <w:qFormat/>
    <w:rsid w:val="0011572A"/>
    <w:pPr>
      <w:keepNext/>
      <w:outlineLvl w:val="6"/>
    </w:pPr>
    <w:rPr>
      <w:rFonts w:ascii="Times" w:hAnsi="Times"/>
      <w:sz w:val="32"/>
      <w:u w:val="single"/>
    </w:rPr>
  </w:style>
  <w:style w:type="paragraph" w:styleId="Heading8">
    <w:name w:val="heading 8"/>
    <w:basedOn w:val="Normal"/>
    <w:next w:val="Normal"/>
    <w:link w:val="Heading8Char"/>
    <w:uiPriority w:val="9"/>
    <w:qFormat/>
    <w:rsid w:val="0011572A"/>
    <w:pPr>
      <w:keepNext/>
      <w:outlineLvl w:val="7"/>
    </w:pPr>
    <w:rPr>
      <w:b/>
      <w:sz w:val="40"/>
    </w:rPr>
  </w:style>
  <w:style w:type="paragraph" w:styleId="Heading9">
    <w:name w:val="heading 9"/>
    <w:basedOn w:val="Normal"/>
    <w:next w:val="Normal"/>
    <w:link w:val="Heading9Char"/>
    <w:uiPriority w:val="9"/>
    <w:qFormat/>
    <w:rsid w:val="0011572A"/>
    <w:pPr>
      <w:keepNext/>
      <w:ind w:left="-720" w:firstLine="720"/>
      <w:jc w:val="righ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3D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D03D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D03D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D03D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D03DE"/>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D03DE"/>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DD03DE"/>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D03D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D03DE"/>
    <w:rPr>
      <w:rFonts w:ascii="Cambria" w:eastAsia="Times New Roman" w:hAnsi="Cambria" w:cs="Times New Roman"/>
      <w:sz w:val="22"/>
      <w:szCs w:val="22"/>
    </w:rPr>
  </w:style>
  <w:style w:type="paragraph" w:styleId="Title">
    <w:name w:val="Title"/>
    <w:basedOn w:val="Normal"/>
    <w:link w:val="TitleChar"/>
    <w:uiPriority w:val="10"/>
    <w:qFormat/>
    <w:rsid w:val="0011572A"/>
    <w:pPr>
      <w:jc w:val="center"/>
    </w:pPr>
    <w:rPr>
      <w:b/>
      <w:sz w:val="36"/>
    </w:rPr>
  </w:style>
  <w:style w:type="character" w:customStyle="1" w:styleId="TitleChar">
    <w:name w:val="Title Char"/>
    <w:basedOn w:val="DefaultParagraphFont"/>
    <w:link w:val="Title"/>
    <w:uiPriority w:val="10"/>
    <w:rsid w:val="00DD03DE"/>
    <w:rPr>
      <w:rFonts w:ascii="Cambria" w:eastAsia="Times New Roman" w:hAnsi="Cambria" w:cs="Times New Roman"/>
      <w:b/>
      <w:bCs/>
      <w:kern w:val="28"/>
      <w:sz w:val="32"/>
      <w:szCs w:val="32"/>
    </w:rPr>
  </w:style>
  <w:style w:type="paragraph" w:styleId="Header">
    <w:name w:val="header"/>
    <w:basedOn w:val="Normal"/>
    <w:link w:val="HeaderChar"/>
    <w:uiPriority w:val="99"/>
    <w:rsid w:val="0011572A"/>
    <w:pPr>
      <w:tabs>
        <w:tab w:val="center" w:pos="4320"/>
        <w:tab w:val="right" w:pos="8640"/>
      </w:tabs>
    </w:pPr>
  </w:style>
  <w:style w:type="character" w:customStyle="1" w:styleId="HeaderChar">
    <w:name w:val="Header Char"/>
    <w:basedOn w:val="DefaultParagraphFont"/>
    <w:link w:val="Header"/>
    <w:uiPriority w:val="99"/>
    <w:semiHidden/>
    <w:rsid w:val="00DD03DE"/>
  </w:style>
  <w:style w:type="paragraph" w:styleId="Footer">
    <w:name w:val="footer"/>
    <w:basedOn w:val="Normal"/>
    <w:link w:val="FooterChar"/>
    <w:uiPriority w:val="99"/>
    <w:rsid w:val="0011572A"/>
    <w:pPr>
      <w:tabs>
        <w:tab w:val="center" w:pos="4320"/>
        <w:tab w:val="right" w:pos="8640"/>
      </w:tabs>
    </w:pPr>
  </w:style>
  <w:style w:type="character" w:customStyle="1" w:styleId="FooterChar">
    <w:name w:val="Footer Char"/>
    <w:basedOn w:val="DefaultParagraphFont"/>
    <w:link w:val="Footer"/>
    <w:uiPriority w:val="99"/>
    <w:semiHidden/>
    <w:rsid w:val="00DD03DE"/>
  </w:style>
  <w:style w:type="character" w:styleId="PageNumber">
    <w:name w:val="page number"/>
    <w:basedOn w:val="DefaultParagraphFont"/>
    <w:uiPriority w:val="99"/>
    <w:rsid w:val="0011572A"/>
    <w:rPr>
      <w:rFonts w:cs="Times New Roman"/>
    </w:rPr>
  </w:style>
  <w:style w:type="paragraph" w:styleId="FootnoteText">
    <w:name w:val="footnote text"/>
    <w:basedOn w:val="Normal"/>
    <w:link w:val="FootnoteTextChar"/>
    <w:uiPriority w:val="99"/>
    <w:semiHidden/>
    <w:rsid w:val="0011572A"/>
  </w:style>
  <w:style w:type="character" w:customStyle="1" w:styleId="FootnoteTextChar">
    <w:name w:val="Footnote Text Char"/>
    <w:basedOn w:val="DefaultParagraphFont"/>
    <w:link w:val="FootnoteText"/>
    <w:uiPriority w:val="99"/>
    <w:semiHidden/>
    <w:rsid w:val="00DD03DE"/>
  </w:style>
  <w:style w:type="character" w:styleId="FootnoteReference">
    <w:name w:val="footnote reference"/>
    <w:basedOn w:val="DefaultParagraphFont"/>
    <w:uiPriority w:val="99"/>
    <w:semiHidden/>
    <w:rsid w:val="0011572A"/>
    <w:rPr>
      <w:rFonts w:cs="Times New Roman"/>
      <w:vertAlign w:val="superscript"/>
    </w:rPr>
  </w:style>
  <w:style w:type="paragraph" w:styleId="BodyText">
    <w:name w:val="Body Text"/>
    <w:basedOn w:val="Normal"/>
    <w:link w:val="BodyTextChar"/>
    <w:uiPriority w:val="99"/>
    <w:rsid w:val="0011572A"/>
    <w:rPr>
      <w:rFonts w:ascii="Tahoma" w:hAnsi="Tahoma"/>
      <w:sz w:val="36"/>
    </w:rPr>
  </w:style>
  <w:style w:type="character" w:customStyle="1" w:styleId="BodyTextChar">
    <w:name w:val="Body Text Char"/>
    <w:basedOn w:val="DefaultParagraphFont"/>
    <w:link w:val="BodyText"/>
    <w:uiPriority w:val="99"/>
    <w:semiHidden/>
    <w:rsid w:val="00DD03DE"/>
  </w:style>
  <w:style w:type="table" w:styleId="TableGrid">
    <w:name w:val="Table Grid"/>
    <w:basedOn w:val="TableNormal"/>
    <w:uiPriority w:val="59"/>
    <w:rsid w:val="000F5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021"/>
    <w:pPr>
      <w:ind w:left="720"/>
    </w:pPr>
  </w:style>
  <w:style w:type="paragraph" w:styleId="BalloonText">
    <w:name w:val="Balloon Text"/>
    <w:basedOn w:val="Normal"/>
    <w:link w:val="BalloonTextChar"/>
    <w:uiPriority w:val="99"/>
    <w:rsid w:val="00641986"/>
    <w:rPr>
      <w:rFonts w:ascii="Tahoma" w:hAnsi="Tahoma" w:cs="Tahoma"/>
      <w:sz w:val="16"/>
      <w:szCs w:val="16"/>
    </w:rPr>
  </w:style>
  <w:style w:type="character" w:customStyle="1" w:styleId="BalloonTextChar">
    <w:name w:val="Balloon Text Char"/>
    <w:basedOn w:val="DefaultParagraphFont"/>
    <w:link w:val="BalloonText"/>
    <w:uiPriority w:val="99"/>
    <w:locked/>
    <w:rsid w:val="00641986"/>
    <w:rPr>
      <w:rFonts w:ascii="Tahoma" w:hAnsi="Tahoma" w:cs="Tahoma"/>
      <w:sz w:val="16"/>
      <w:szCs w:val="16"/>
    </w:rPr>
  </w:style>
  <w:style w:type="paragraph" w:styleId="NoSpacing">
    <w:name w:val="No Spacing"/>
    <w:uiPriority w:val="1"/>
    <w:qFormat/>
    <w:rsid w:val="004B64E1"/>
    <w:rPr>
      <w:rFonts w:ascii="Calibri" w:eastAsia="Calibri" w:hAnsi="Calibri"/>
      <w:sz w:val="22"/>
      <w:szCs w:val="22"/>
    </w:rPr>
  </w:style>
  <w:style w:type="paragraph" w:styleId="PlainText">
    <w:name w:val="Plain Text"/>
    <w:basedOn w:val="Normal"/>
    <w:link w:val="PlainTextChar"/>
    <w:uiPriority w:val="99"/>
    <w:unhideWhenUsed/>
    <w:rsid w:val="00A81F5D"/>
    <w:rPr>
      <w:rFonts w:ascii="Calibri" w:eastAsiaTheme="minorHAnsi" w:hAnsi="Calibri"/>
      <w:sz w:val="22"/>
      <w:szCs w:val="22"/>
    </w:rPr>
  </w:style>
  <w:style w:type="character" w:customStyle="1" w:styleId="PlainTextChar">
    <w:name w:val="Plain Text Char"/>
    <w:basedOn w:val="DefaultParagraphFont"/>
    <w:link w:val="PlainText"/>
    <w:uiPriority w:val="99"/>
    <w:rsid w:val="00A81F5D"/>
    <w:rPr>
      <w:rFonts w:ascii="Calibri" w:eastAsiaTheme="minorHAnsi" w:hAnsi="Calibri"/>
      <w:sz w:val="22"/>
      <w:szCs w:val="22"/>
    </w:rPr>
  </w:style>
  <w:style w:type="character" w:styleId="Strong">
    <w:name w:val="Strong"/>
    <w:basedOn w:val="DefaultParagraphFont"/>
    <w:qFormat/>
    <w:rsid w:val="00121E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6737">
      <w:bodyDiv w:val="1"/>
      <w:marLeft w:val="0"/>
      <w:marRight w:val="0"/>
      <w:marTop w:val="0"/>
      <w:marBottom w:val="0"/>
      <w:divBdr>
        <w:top w:val="none" w:sz="0" w:space="0" w:color="auto"/>
        <w:left w:val="none" w:sz="0" w:space="0" w:color="auto"/>
        <w:bottom w:val="none" w:sz="0" w:space="0" w:color="auto"/>
        <w:right w:val="none" w:sz="0" w:space="0" w:color="auto"/>
      </w:divBdr>
    </w:div>
    <w:div w:id="169180796">
      <w:bodyDiv w:val="1"/>
      <w:marLeft w:val="0"/>
      <w:marRight w:val="0"/>
      <w:marTop w:val="0"/>
      <w:marBottom w:val="0"/>
      <w:divBdr>
        <w:top w:val="none" w:sz="0" w:space="0" w:color="auto"/>
        <w:left w:val="none" w:sz="0" w:space="0" w:color="auto"/>
        <w:bottom w:val="none" w:sz="0" w:space="0" w:color="auto"/>
        <w:right w:val="none" w:sz="0" w:space="0" w:color="auto"/>
      </w:divBdr>
    </w:div>
    <w:div w:id="204341925">
      <w:bodyDiv w:val="1"/>
      <w:marLeft w:val="0"/>
      <w:marRight w:val="0"/>
      <w:marTop w:val="0"/>
      <w:marBottom w:val="0"/>
      <w:divBdr>
        <w:top w:val="none" w:sz="0" w:space="0" w:color="auto"/>
        <w:left w:val="none" w:sz="0" w:space="0" w:color="auto"/>
        <w:bottom w:val="none" w:sz="0" w:space="0" w:color="auto"/>
        <w:right w:val="none" w:sz="0" w:space="0" w:color="auto"/>
      </w:divBdr>
    </w:div>
    <w:div w:id="213469187">
      <w:bodyDiv w:val="1"/>
      <w:marLeft w:val="0"/>
      <w:marRight w:val="0"/>
      <w:marTop w:val="0"/>
      <w:marBottom w:val="0"/>
      <w:divBdr>
        <w:top w:val="none" w:sz="0" w:space="0" w:color="auto"/>
        <w:left w:val="none" w:sz="0" w:space="0" w:color="auto"/>
        <w:bottom w:val="none" w:sz="0" w:space="0" w:color="auto"/>
        <w:right w:val="none" w:sz="0" w:space="0" w:color="auto"/>
      </w:divBdr>
    </w:div>
    <w:div w:id="307706238">
      <w:bodyDiv w:val="1"/>
      <w:marLeft w:val="0"/>
      <w:marRight w:val="0"/>
      <w:marTop w:val="0"/>
      <w:marBottom w:val="0"/>
      <w:divBdr>
        <w:top w:val="none" w:sz="0" w:space="0" w:color="auto"/>
        <w:left w:val="none" w:sz="0" w:space="0" w:color="auto"/>
        <w:bottom w:val="none" w:sz="0" w:space="0" w:color="auto"/>
        <w:right w:val="none" w:sz="0" w:space="0" w:color="auto"/>
      </w:divBdr>
    </w:div>
    <w:div w:id="329719180">
      <w:bodyDiv w:val="1"/>
      <w:marLeft w:val="0"/>
      <w:marRight w:val="0"/>
      <w:marTop w:val="0"/>
      <w:marBottom w:val="0"/>
      <w:divBdr>
        <w:top w:val="none" w:sz="0" w:space="0" w:color="auto"/>
        <w:left w:val="none" w:sz="0" w:space="0" w:color="auto"/>
        <w:bottom w:val="none" w:sz="0" w:space="0" w:color="auto"/>
        <w:right w:val="none" w:sz="0" w:space="0" w:color="auto"/>
      </w:divBdr>
    </w:div>
    <w:div w:id="396786363">
      <w:bodyDiv w:val="1"/>
      <w:marLeft w:val="0"/>
      <w:marRight w:val="0"/>
      <w:marTop w:val="0"/>
      <w:marBottom w:val="0"/>
      <w:divBdr>
        <w:top w:val="none" w:sz="0" w:space="0" w:color="auto"/>
        <w:left w:val="none" w:sz="0" w:space="0" w:color="auto"/>
        <w:bottom w:val="none" w:sz="0" w:space="0" w:color="auto"/>
        <w:right w:val="none" w:sz="0" w:space="0" w:color="auto"/>
      </w:divBdr>
    </w:div>
    <w:div w:id="401677946">
      <w:bodyDiv w:val="1"/>
      <w:marLeft w:val="0"/>
      <w:marRight w:val="0"/>
      <w:marTop w:val="0"/>
      <w:marBottom w:val="0"/>
      <w:divBdr>
        <w:top w:val="none" w:sz="0" w:space="0" w:color="auto"/>
        <w:left w:val="none" w:sz="0" w:space="0" w:color="auto"/>
        <w:bottom w:val="none" w:sz="0" w:space="0" w:color="auto"/>
        <w:right w:val="none" w:sz="0" w:space="0" w:color="auto"/>
      </w:divBdr>
    </w:div>
    <w:div w:id="791099303">
      <w:bodyDiv w:val="1"/>
      <w:marLeft w:val="0"/>
      <w:marRight w:val="0"/>
      <w:marTop w:val="0"/>
      <w:marBottom w:val="0"/>
      <w:divBdr>
        <w:top w:val="none" w:sz="0" w:space="0" w:color="auto"/>
        <w:left w:val="none" w:sz="0" w:space="0" w:color="auto"/>
        <w:bottom w:val="none" w:sz="0" w:space="0" w:color="auto"/>
        <w:right w:val="none" w:sz="0" w:space="0" w:color="auto"/>
      </w:divBdr>
    </w:div>
    <w:div w:id="834806179">
      <w:bodyDiv w:val="1"/>
      <w:marLeft w:val="0"/>
      <w:marRight w:val="0"/>
      <w:marTop w:val="0"/>
      <w:marBottom w:val="0"/>
      <w:divBdr>
        <w:top w:val="none" w:sz="0" w:space="0" w:color="auto"/>
        <w:left w:val="none" w:sz="0" w:space="0" w:color="auto"/>
        <w:bottom w:val="none" w:sz="0" w:space="0" w:color="auto"/>
        <w:right w:val="none" w:sz="0" w:space="0" w:color="auto"/>
      </w:divBdr>
    </w:div>
    <w:div w:id="868841055">
      <w:bodyDiv w:val="1"/>
      <w:marLeft w:val="0"/>
      <w:marRight w:val="0"/>
      <w:marTop w:val="0"/>
      <w:marBottom w:val="0"/>
      <w:divBdr>
        <w:top w:val="none" w:sz="0" w:space="0" w:color="auto"/>
        <w:left w:val="none" w:sz="0" w:space="0" w:color="auto"/>
        <w:bottom w:val="none" w:sz="0" w:space="0" w:color="auto"/>
        <w:right w:val="none" w:sz="0" w:space="0" w:color="auto"/>
      </w:divBdr>
    </w:div>
    <w:div w:id="942416843">
      <w:bodyDiv w:val="1"/>
      <w:marLeft w:val="0"/>
      <w:marRight w:val="0"/>
      <w:marTop w:val="0"/>
      <w:marBottom w:val="0"/>
      <w:divBdr>
        <w:top w:val="none" w:sz="0" w:space="0" w:color="auto"/>
        <w:left w:val="none" w:sz="0" w:space="0" w:color="auto"/>
        <w:bottom w:val="none" w:sz="0" w:space="0" w:color="auto"/>
        <w:right w:val="none" w:sz="0" w:space="0" w:color="auto"/>
      </w:divBdr>
    </w:div>
    <w:div w:id="951090728">
      <w:bodyDiv w:val="1"/>
      <w:marLeft w:val="0"/>
      <w:marRight w:val="0"/>
      <w:marTop w:val="0"/>
      <w:marBottom w:val="0"/>
      <w:divBdr>
        <w:top w:val="none" w:sz="0" w:space="0" w:color="auto"/>
        <w:left w:val="none" w:sz="0" w:space="0" w:color="auto"/>
        <w:bottom w:val="none" w:sz="0" w:space="0" w:color="auto"/>
        <w:right w:val="none" w:sz="0" w:space="0" w:color="auto"/>
      </w:divBdr>
    </w:div>
    <w:div w:id="1145463498">
      <w:bodyDiv w:val="1"/>
      <w:marLeft w:val="0"/>
      <w:marRight w:val="0"/>
      <w:marTop w:val="0"/>
      <w:marBottom w:val="0"/>
      <w:divBdr>
        <w:top w:val="none" w:sz="0" w:space="0" w:color="auto"/>
        <w:left w:val="none" w:sz="0" w:space="0" w:color="auto"/>
        <w:bottom w:val="none" w:sz="0" w:space="0" w:color="auto"/>
        <w:right w:val="none" w:sz="0" w:space="0" w:color="auto"/>
      </w:divBdr>
    </w:div>
    <w:div w:id="1155417616">
      <w:bodyDiv w:val="1"/>
      <w:marLeft w:val="0"/>
      <w:marRight w:val="0"/>
      <w:marTop w:val="0"/>
      <w:marBottom w:val="0"/>
      <w:divBdr>
        <w:top w:val="none" w:sz="0" w:space="0" w:color="auto"/>
        <w:left w:val="none" w:sz="0" w:space="0" w:color="auto"/>
        <w:bottom w:val="none" w:sz="0" w:space="0" w:color="auto"/>
        <w:right w:val="none" w:sz="0" w:space="0" w:color="auto"/>
      </w:divBdr>
    </w:div>
    <w:div w:id="1184170634">
      <w:bodyDiv w:val="1"/>
      <w:marLeft w:val="0"/>
      <w:marRight w:val="0"/>
      <w:marTop w:val="0"/>
      <w:marBottom w:val="0"/>
      <w:divBdr>
        <w:top w:val="none" w:sz="0" w:space="0" w:color="auto"/>
        <w:left w:val="none" w:sz="0" w:space="0" w:color="auto"/>
        <w:bottom w:val="none" w:sz="0" w:space="0" w:color="auto"/>
        <w:right w:val="none" w:sz="0" w:space="0" w:color="auto"/>
      </w:divBdr>
    </w:div>
    <w:div w:id="1652174786">
      <w:bodyDiv w:val="1"/>
      <w:marLeft w:val="0"/>
      <w:marRight w:val="0"/>
      <w:marTop w:val="0"/>
      <w:marBottom w:val="0"/>
      <w:divBdr>
        <w:top w:val="none" w:sz="0" w:space="0" w:color="auto"/>
        <w:left w:val="none" w:sz="0" w:space="0" w:color="auto"/>
        <w:bottom w:val="none" w:sz="0" w:space="0" w:color="auto"/>
        <w:right w:val="none" w:sz="0" w:space="0" w:color="auto"/>
      </w:divBdr>
    </w:div>
    <w:div w:id="1734815497">
      <w:bodyDiv w:val="1"/>
      <w:marLeft w:val="0"/>
      <w:marRight w:val="0"/>
      <w:marTop w:val="0"/>
      <w:marBottom w:val="0"/>
      <w:divBdr>
        <w:top w:val="none" w:sz="0" w:space="0" w:color="auto"/>
        <w:left w:val="none" w:sz="0" w:space="0" w:color="auto"/>
        <w:bottom w:val="none" w:sz="0" w:space="0" w:color="auto"/>
        <w:right w:val="none" w:sz="0" w:space="0" w:color="auto"/>
      </w:divBdr>
    </w:div>
    <w:div w:id="1796941995">
      <w:bodyDiv w:val="1"/>
      <w:marLeft w:val="0"/>
      <w:marRight w:val="0"/>
      <w:marTop w:val="0"/>
      <w:marBottom w:val="0"/>
      <w:divBdr>
        <w:top w:val="none" w:sz="0" w:space="0" w:color="auto"/>
        <w:left w:val="none" w:sz="0" w:space="0" w:color="auto"/>
        <w:bottom w:val="none" w:sz="0" w:space="0" w:color="auto"/>
        <w:right w:val="none" w:sz="0" w:space="0" w:color="auto"/>
      </w:divBdr>
    </w:div>
    <w:div w:id="2037806053">
      <w:bodyDiv w:val="1"/>
      <w:marLeft w:val="0"/>
      <w:marRight w:val="0"/>
      <w:marTop w:val="0"/>
      <w:marBottom w:val="0"/>
      <w:divBdr>
        <w:top w:val="none" w:sz="0" w:space="0" w:color="auto"/>
        <w:left w:val="none" w:sz="0" w:space="0" w:color="auto"/>
        <w:bottom w:val="none" w:sz="0" w:space="0" w:color="auto"/>
        <w:right w:val="none" w:sz="0" w:space="0" w:color="auto"/>
      </w:divBdr>
    </w:div>
    <w:div w:id="206740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B4A59-E1FC-40BE-864D-ADA305F8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Minnesota State Colleges and Universities</vt:lpstr>
    </vt:vector>
  </TitlesOfParts>
  <Company>MnSCU</Company>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State Colleges and Universities</dc:title>
  <dc:creator>Dorothy Zenner</dc:creator>
  <cp:lastModifiedBy>Murray, Shirley</cp:lastModifiedBy>
  <cp:revision>2</cp:revision>
  <cp:lastPrinted>2016-04-07T21:18:00Z</cp:lastPrinted>
  <dcterms:created xsi:type="dcterms:W3CDTF">2016-06-22T20:10:00Z</dcterms:created>
  <dcterms:modified xsi:type="dcterms:W3CDTF">2016-06-22T20:10:00Z</dcterms:modified>
</cp:coreProperties>
</file>