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CCEAE" w14:textId="7FCC88A5" w:rsidR="00E752FD" w:rsidRDefault="00E752FD" w:rsidP="00E752FD">
      <w:pPr>
        <w:pStyle w:val="Title"/>
        <w:tabs>
          <w:tab w:val="left" w:pos="3780"/>
        </w:tabs>
        <w:jc w:val="left"/>
        <w:rPr>
          <w:rFonts w:asciiTheme="minorHAnsi" w:hAnsiTheme="minorHAnsi" w:cstheme="minorHAnsi"/>
          <w:sz w:val="24"/>
          <w:szCs w:val="24"/>
        </w:rPr>
      </w:pPr>
      <w:bookmarkStart w:id="0" w:name="_GoBack"/>
      <w:bookmarkEnd w:id="0"/>
      <w:r>
        <w:rPr>
          <w:rFonts w:asciiTheme="minorHAnsi" w:hAnsiTheme="minorHAnsi" w:cstheme="minorHAnsi"/>
          <w:sz w:val="24"/>
          <w:szCs w:val="24"/>
        </w:rPr>
        <w:t>M</w:t>
      </w:r>
      <w:r w:rsidR="00D93A4A">
        <w:rPr>
          <w:rFonts w:asciiTheme="minorHAnsi" w:hAnsiTheme="minorHAnsi" w:cstheme="minorHAnsi"/>
          <w:sz w:val="24"/>
          <w:szCs w:val="24"/>
        </w:rPr>
        <w:t>i</w:t>
      </w:r>
      <w:r w:rsidR="00C07EB8" w:rsidRPr="00D8606D">
        <w:rPr>
          <w:rFonts w:asciiTheme="minorHAnsi" w:hAnsiTheme="minorHAnsi" w:cstheme="minorHAnsi"/>
          <w:sz w:val="24"/>
          <w:szCs w:val="24"/>
        </w:rPr>
        <w:t>nnesota State University Association of Administrative</w:t>
      </w:r>
      <w:r w:rsidR="00BC7C74" w:rsidRPr="00D8606D">
        <w:rPr>
          <w:rFonts w:asciiTheme="minorHAnsi" w:hAnsiTheme="minorHAnsi" w:cstheme="minorHAnsi"/>
          <w:sz w:val="24"/>
          <w:szCs w:val="24"/>
        </w:rPr>
        <w:t xml:space="preserve"> </w:t>
      </w:r>
      <w:r w:rsidR="00C07EB8" w:rsidRPr="00D8606D">
        <w:rPr>
          <w:rFonts w:asciiTheme="minorHAnsi" w:hAnsiTheme="minorHAnsi" w:cstheme="minorHAnsi"/>
          <w:sz w:val="24"/>
          <w:szCs w:val="24"/>
        </w:rPr>
        <w:t>and Service Facult</w:t>
      </w:r>
      <w:r w:rsidR="009D7655" w:rsidRPr="00D8606D">
        <w:rPr>
          <w:rFonts w:asciiTheme="minorHAnsi" w:hAnsiTheme="minorHAnsi" w:cstheme="minorHAnsi"/>
          <w:sz w:val="24"/>
          <w:szCs w:val="24"/>
        </w:rPr>
        <w:t>y</w:t>
      </w:r>
      <w:r>
        <w:rPr>
          <w:rFonts w:asciiTheme="minorHAnsi" w:hAnsiTheme="minorHAnsi" w:cstheme="minorHAnsi"/>
          <w:sz w:val="24"/>
          <w:szCs w:val="24"/>
        </w:rPr>
        <w:t xml:space="preserve"> </w:t>
      </w:r>
      <w:r w:rsidR="00D93A4A">
        <w:rPr>
          <w:rFonts w:asciiTheme="minorHAnsi" w:hAnsiTheme="minorHAnsi" w:cstheme="minorHAnsi"/>
          <w:sz w:val="24"/>
          <w:szCs w:val="24"/>
        </w:rPr>
        <w:t>&amp;</w:t>
      </w:r>
    </w:p>
    <w:p w14:paraId="0DE1C5E7" w14:textId="77777777" w:rsidR="009D7655" w:rsidRPr="00E14A1A" w:rsidRDefault="009D7655" w:rsidP="00E752FD">
      <w:pPr>
        <w:pStyle w:val="Title"/>
        <w:tabs>
          <w:tab w:val="left" w:pos="3780"/>
        </w:tabs>
        <w:jc w:val="left"/>
        <w:rPr>
          <w:rFonts w:asciiTheme="minorHAnsi" w:hAnsiTheme="minorHAnsi" w:cstheme="minorHAnsi"/>
          <w:sz w:val="24"/>
          <w:szCs w:val="24"/>
        </w:rPr>
      </w:pPr>
      <w:r w:rsidRPr="00E14A1A">
        <w:rPr>
          <w:rFonts w:asciiTheme="minorHAnsi" w:hAnsiTheme="minorHAnsi" w:cstheme="minorHAnsi"/>
          <w:sz w:val="24"/>
          <w:szCs w:val="24"/>
        </w:rPr>
        <w:t>Minnesota State Colleges and Universities</w:t>
      </w:r>
      <w:r w:rsidR="00E752FD">
        <w:rPr>
          <w:rFonts w:asciiTheme="minorHAnsi" w:hAnsiTheme="minorHAnsi" w:cstheme="minorHAnsi"/>
          <w:sz w:val="24"/>
          <w:szCs w:val="24"/>
        </w:rPr>
        <w:t xml:space="preserve"> Meet and Confer Summary</w:t>
      </w:r>
    </w:p>
    <w:p w14:paraId="2971D67B" w14:textId="77777777" w:rsidR="00E20778" w:rsidRPr="00E752FD" w:rsidRDefault="00E20778" w:rsidP="00E752FD">
      <w:pPr>
        <w:tabs>
          <w:tab w:val="left" w:pos="4320"/>
          <w:tab w:val="left" w:pos="4860"/>
          <w:tab w:val="left" w:pos="8700"/>
        </w:tabs>
        <w:rPr>
          <w:rFonts w:asciiTheme="minorHAnsi" w:hAnsiTheme="minorHAnsi" w:cstheme="minorHAnsi"/>
          <w:b/>
          <w:color w:val="FF0000"/>
          <w:sz w:val="24"/>
          <w:szCs w:val="24"/>
        </w:rPr>
      </w:pPr>
      <w:r w:rsidRPr="00E20778">
        <w:rPr>
          <w:rFonts w:asciiTheme="minorHAnsi" w:hAnsiTheme="minorHAnsi" w:cstheme="minorHAnsi"/>
          <w:b/>
          <w:sz w:val="24"/>
          <w:szCs w:val="24"/>
        </w:rPr>
        <w:t xml:space="preserve">Friday, </w:t>
      </w:r>
      <w:r w:rsidR="00752D41">
        <w:rPr>
          <w:rFonts w:asciiTheme="minorHAnsi" w:hAnsiTheme="minorHAnsi" w:cstheme="minorHAnsi"/>
          <w:b/>
          <w:sz w:val="24"/>
          <w:szCs w:val="24"/>
        </w:rPr>
        <w:t>February 5</w:t>
      </w:r>
      <w:r w:rsidRPr="00E20778">
        <w:rPr>
          <w:rFonts w:asciiTheme="minorHAnsi" w:hAnsiTheme="minorHAnsi" w:cstheme="minorHAnsi"/>
          <w:b/>
          <w:sz w:val="24"/>
          <w:szCs w:val="24"/>
        </w:rPr>
        <w:t xml:space="preserve">, </w:t>
      </w:r>
      <w:r w:rsidR="00F65056" w:rsidRPr="00E20778">
        <w:rPr>
          <w:rFonts w:asciiTheme="minorHAnsi" w:hAnsiTheme="minorHAnsi" w:cstheme="minorHAnsi"/>
          <w:b/>
          <w:color w:val="000000"/>
          <w:sz w:val="24"/>
          <w:szCs w:val="24"/>
        </w:rPr>
        <w:t>201</w:t>
      </w:r>
      <w:r w:rsidR="00752D41">
        <w:rPr>
          <w:rFonts w:asciiTheme="minorHAnsi" w:hAnsiTheme="minorHAnsi" w:cstheme="minorHAnsi"/>
          <w:b/>
          <w:color w:val="000000"/>
          <w:sz w:val="24"/>
          <w:szCs w:val="24"/>
        </w:rPr>
        <w:t>6</w:t>
      </w:r>
      <w:r w:rsidR="00E752FD">
        <w:rPr>
          <w:rFonts w:asciiTheme="minorHAnsi" w:hAnsiTheme="minorHAnsi" w:cstheme="minorHAnsi"/>
          <w:b/>
          <w:color w:val="000000"/>
          <w:sz w:val="24"/>
          <w:szCs w:val="24"/>
        </w:rPr>
        <w:t xml:space="preserve">; </w:t>
      </w:r>
      <w:r w:rsidR="00662392" w:rsidRPr="00E14A1A">
        <w:rPr>
          <w:rFonts w:asciiTheme="minorHAnsi" w:hAnsiTheme="minorHAnsi" w:cstheme="minorHAnsi"/>
          <w:b/>
          <w:color w:val="000000"/>
          <w:sz w:val="24"/>
          <w:szCs w:val="24"/>
        </w:rPr>
        <w:t>10:</w:t>
      </w:r>
      <w:r>
        <w:rPr>
          <w:rFonts w:asciiTheme="minorHAnsi" w:hAnsiTheme="minorHAnsi" w:cstheme="minorHAnsi"/>
          <w:b/>
          <w:color w:val="000000"/>
          <w:sz w:val="24"/>
          <w:szCs w:val="24"/>
        </w:rPr>
        <w:t>3</w:t>
      </w:r>
      <w:r w:rsidR="00662392" w:rsidRPr="00E14A1A">
        <w:rPr>
          <w:rFonts w:asciiTheme="minorHAnsi" w:hAnsiTheme="minorHAnsi" w:cstheme="minorHAnsi"/>
          <w:b/>
          <w:color w:val="000000"/>
          <w:sz w:val="24"/>
          <w:szCs w:val="24"/>
        </w:rPr>
        <w:t>0</w:t>
      </w:r>
      <w:r w:rsidR="00CE779C">
        <w:rPr>
          <w:rFonts w:asciiTheme="minorHAnsi" w:hAnsiTheme="minorHAnsi" w:cstheme="minorHAnsi"/>
          <w:b/>
          <w:color w:val="000000"/>
          <w:sz w:val="24"/>
          <w:szCs w:val="24"/>
        </w:rPr>
        <w:t xml:space="preserve"> a.m. </w:t>
      </w:r>
      <w:r>
        <w:rPr>
          <w:rFonts w:asciiTheme="minorHAnsi" w:hAnsiTheme="minorHAnsi" w:cstheme="minorHAnsi"/>
          <w:b/>
          <w:color w:val="000000"/>
          <w:sz w:val="24"/>
          <w:szCs w:val="24"/>
        </w:rPr>
        <w:t>–</w:t>
      </w:r>
      <w:r w:rsidR="00CE779C">
        <w:rPr>
          <w:rFonts w:asciiTheme="minorHAnsi" w:hAnsiTheme="minorHAnsi" w:cstheme="minorHAnsi"/>
          <w:b/>
          <w:color w:val="000000"/>
          <w:sz w:val="24"/>
          <w:szCs w:val="24"/>
        </w:rPr>
        <w:t xml:space="preserve"> </w:t>
      </w:r>
      <w:r w:rsidR="00662392" w:rsidRPr="00E14A1A">
        <w:rPr>
          <w:rFonts w:asciiTheme="minorHAnsi" w:hAnsiTheme="minorHAnsi" w:cstheme="minorHAnsi"/>
          <w:b/>
          <w:color w:val="000000"/>
          <w:sz w:val="24"/>
          <w:szCs w:val="24"/>
        </w:rPr>
        <w:t>1</w:t>
      </w:r>
      <w:r>
        <w:rPr>
          <w:rFonts w:asciiTheme="minorHAnsi" w:hAnsiTheme="minorHAnsi" w:cstheme="minorHAnsi"/>
          <w:b/>
          <w:color w:val="000000"/>
          <w:sz w:val="24"/>
          <w:szCs w:val="24"/>
        </w:rPr>
        <w:t>2:0</w:t>
      </w:r>
      <w:r w:rsidR="006E7317" w:rsidRPr="00E14A1A">
        <w:rPr>
          <w:rFonts w:asciiTheme="minorHAnsi" w:hAnsiTheme="minorHAnsi" w:cstheme="minorHAnsi"/>
          <w:b/>
          <w:color w:val="000000"/>
          <w:sz w:val="24"/>
          <w:szCs w:val="24"/>
        </w:rPr>
        <w:t>0</w:t>
      </w:r>
      <w:r w:rsidR="002A2B28" w:rsidRPr="00E14A1A">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p</w:t>
      </w:r>
      <w:r w:rsidR="00CE779C">
        <w:rPr>
          <w:rFonts w:asciiTheme="minorHAnsi" w:hAnsiTheme="minorHAnsi" w:cstheme="minorHAnsi"/>
          <w:b/>
          <w:color w:val="000000"/>
          <w:sz w:val="24"/>
          <w:szCs w:val="24"/>
        </w:rPr>
        <w:t>.m.</w:t>
      </w:r>
      <w:r w:rsidR="00AC3C27">
        <w:rPr>
          <w:rFonts w:asciiTheme="minorHAnsi" w:hAnsiTheme="minorHAnsi" w:cstheme="minorHAnsi"/>
          <w:b/>
          <w:color w:val="000000"/>
          <w:sz w:val="24"/>
          <w:szCs w:val="24"/>
        </w:rPr>
        <w:t xml:space="preserve"> </w:t>
      </w:r>
      <w:r w:rsidR="00E752FD">
        <w:rPr>
          <w:rFonts w:asciiTheme="minorHAnsi" w:hAnsiTheme="minorHAnsi" w:cstheme="minorHAnsi"/>
          <w:b/>
          <w:color w:val="000000"/>
          <w:sz w:val="24"/>
          <w:szCs w:val="24"/>
        </w:rPr>
        <w:t xml:space="preserve">; </w:t>
      </w:r>
      <w:r>
        <w:rPr>
          <w:rFonts w:asciiTheme="minorHAnsi" w:hAnsiTheme="minorHAnsi" w:cstheme="minorHAnsi"/>
          <w:b/>
          <w:sz w:val="24"/>
          <w:szCs w:val="24"/>
        </w:rPr>
        <w:t>McCormick Room</w:t>
      </w:r>
    </w:p>
    <w:p w14:paraId="744BACA8" w14:textId="77777777" w:rsidR="00DE4852" w:rsidRDefault="00DE4852" w:rsidP="00DE4852">
      <w:pPr>
        <w:rPr>
          <w:rFonts w:ascii="Calibri" w:hAnsi="Calibri"/>
          <w:b/>
        </w:rPr>
      </w:pPr>
    </w:p>
    <w:p w14:paraId="7A4CEDCC" w14:textId="16750052" w:rsidR="00DE4852" w:rsidRPr="00DE4852" w:rsidRDefault="00DE4852" w:rsidP="006A29BE">
      <w:pPr>
        <w:rPr>
          <w:rFonts w:asciiTheme="minorHAnsi" w:hAnsiTheme="minorHAnsi" w:cstheme="minorHAnsi"/>
          <w:color w:val="000000"/>
          <w:sz w:val="24"/>
          <w:szCs w:val="24"/>
        </w:rPr>
      </w:pPr>
      <w:r w:rsidRPr="00D23878">
        <w:rPr>
          <w:rFonts w:ascii="Calibri" w:hAnsi="Calibri"/>
          <w:b/>
        </w:rPr>
        <w:t xml:space="preserve">Attendees:  </w:t>
      </w:r>
      <w:r w:rsidRPr="00DE4852">
        <w:rPr>
          <w:rFonts w:ascii="Calibri" w:hAnsi="Calibri"/>
        </w:rPr>
        <w:t>J. Anderson, S. Murray, E. Gu</w:t>
      </w:r>
      <w:r w:rsidR="00B53973">
        <w:rPr>
          <w:rFonts w:ascii="Calibri" w:hAnsi="Calibri"/>
        </w:rPr>
        <w:t xml:space="preserve">tierrez, R. Wheeler, </w:t>
      </w:r>
      <w:r w:rsidRPr="00DE4852">
        <w:rPr>
          <w:rFonts w:ascii="Calibri" w:hAnsi="Calibri"/>
        </w:rPr>
        <w:t>M. Sharp, S. Bard, H. Soleim</w:t>
      </w:r>
      <w:r w:rsidR="00B53973">
        <w:rPr>
          <w:rFonts w:ascii="Calibri" w:hAnsi="Calibri"/>
        </w:rPr>
        <w:t xml:space="preserve">, </w:t>
      </w:r>
      <w:r w:rsidRPr="00DE4852">
        <w:rPr>
          <w:rFonts w:ascii="Calibri" w:hAnsi="Calibri"/>
        </w:rPr>
        <w:t xml:space="preserve">J. Haak, B. Oertel, </w:t>
      </w:r>
      <w:r w:rsidR="00B53973">
        <w:rPr>
          <w:rFonts w:ascii="Calibri" w:hAnsi="Calibri"/>
        </w:rPr>
        <w:t xml:space="preserve">J. Lee, </w:t>
      </w:r>
      <w:r w:rsidR="00097A43">
        <w:rPr>
          <w:rFonts w:ascii="Calibri" w:hAnsi="Calibri"/>
        </w:rPr>
        <w:t xml:space="preserve">S. Gabriel, J. Simonsen, B. Yolitz, K. Campbell, L. King </w:t>
      </w:r>
      <w:r w:rsidR="006A29BE">
        <w:rPr>
          <w:rFonts w:ascii="Calibri" w:hAnsi="Calibri"/>
        </w:rPr>
        <w:t xml:space="preserve">R. Anderson, M. Carlson, S. Rosenstone, C. Dale, A. Maile, B. Glass, N. Hawton, G. Hunter. </w:t>
      </w:r>
    </w:p>
    <w:p w14:paraId="7D5202CC" w14:textId="77777777" w:rsidR="006A33EE" w:rsidRPr="00DE4852" w:rsidRDefault="006A33EE" w:rsidP="00A00A87">
      <w:pPr>
        <w:pStyle w:val="PlainText"/>
        <w:tabs>
          <w:tab w:val="left" w:pos="6480"/>
        </w:tabs>
        <w:rPr>
          <w:rFonts w:asciiTheme="minorHAnsi" w:hAnsiTheme="minorHAnsi"/>
          <w:color w:val="000000"/>
          <w:sz w:val="24"/>
          <w:szCs w:val="24"/>
        </w:rPr>
      </w:pPr>
    </w:p>
    <w:p w14:paraId="409DD676" w14:textId="5F204829" w:rsidR="00B53973" w:rsidRDefault="0035609C" w:rsidP="00415FDD">
      <w:pPr>
        <w:pStyle w:val="PlainText"/>
        <w:numPr>
          <w:ilvl w:val="0"/>
          <w:numId w:val="38"/>
        </w:numPr>
        <w:tabs>
          <w:tab w:val="left" w:pos="6480"/>
          <w:tab w:val="left" w:pos="7560"/>
        </w:tabs>
        <w:ind w:left="180"/>
        <w:rPr>
          <w:rFonts w:asciiTheme="minorHAnsi" w:hAnsiTheme="minorHAnsi"/>
          <w:color w:val="000000" w:themeColor="text1"/>
          <w:sz w:val="23"/>
          <w:szCs w:val="23"/>
        </w:rPr>
      </w:pPr>
      <w:r w:rsidRPr="00874FC9">
        <w:rPr>
          <w:rFonts w:asciiTheme="minorHAnsi" w:hAnsiTheme="minorHAnsi"/>
          <w:color w:val="000000" w:themeColor="text1"/>
          <w:sz w:val="23"/>
          <w:szCs w:val="23"/>
        </w:rPr>
        <w:t>Charting the Future</w:t>
      </w:r>
      <w:r w:rsidR="00A75937">
        <w:rPr>
          <w:rFonts w:asciiTheme="minorHAnsi" w:hAnsiTheme="minorHAnsi"/>
          <w:color w:val="000000" w:themeColor="text1"/>
          <w:sz w:val="23"/>
          <w:szCs w:val="23"/>
        </w:rPr>
        <w:tab/>
      </w:r>
      <w:r w:rsidR="00B53973">
        <w:rPr>
          <w:rFonts w:asciiTheme="minorHAnsi" w:hAnsiTheme="minorHAnsi"/>
          <w:color w:val="000000" w:themeColor="text1"/>
          <w:sz w:val="23"/>
          <w:szCs w:val="23"/>
        </w:rPr>
        <w:br/>
      </w:r>
      <w:r w:rsidR="00415FDD">
        <w:rPr>
          <w:rFonts w:asciiTheme="minorHAnsi" w:hAnsiTheme="minorHAnsi"/>
          <w:color w:val="000000" w:themeColor="text1"/>
          <w:sz w:val="23"/>
          <w:szCs w:val="23"/>
        </w:rPr>
        <w:t>(Jaime Simonsen</w:t>
      </w:r>
      <w:r w:rsidR="001350C6">
        <w:rPr>
          <w:rFonts w:asciiTheme="minorHAnsi" w:hAnsiTheme="minorHAnsi"/>
          <w:color w:val="000000" w:themeColor="text1"/>
          <w:sz w:val="23"/>
          <w:szCs w:val="23"/>
        </w:rPr>
        <w:t>) Completed</w:t>
      </w:r>
      <w:r w:rsidR="00415FDD">
        <w:rPr>
          <w:rFonts w:asciiTheme="minorHAnsi" w:hAnsiTheme="minorHAnsi"/>
          <w:color w:val="000000" w:themeColor="text1"/>
          <w:sz w:val="23"/>
          <w:szCs w:val="23"/>
        </w:rPr>
        <w:t xml:space="preserve"> first quarterly report last week </w:t>
      </w:r>
      <w:r w:rsidR="00D93A4A">
        <w:rPr>
          <w:rFonts w:asciiTheme="minorHAnsi" w:hAnsiTheme="minorHAnsi"/>
          <w:color w:val="000000" w:themeColor="text1"/>
          <w:sz w:val="23"/>
          <w:szCs w:val="23"/>
        </w:rPr>
        <w:t xml:space="preserve">and </w:t>
      </w:r>
      <w:r w:rsidR="00415FDD">
        <w:rPr>
          <w:rFonts w:asciiTheme="minorHAnsi" w:hAnsiTheme="minorHAnsi"/>
          <w:color w:val="000000" w:themeColor="text1"/>
          <w:sz w:val="23"/>
          <w:szCs w:val="23"/>
        </w:rPr>
        <w:t>posted on CtF blog.  Progress is happenin</w:t>
      </w:r>
      <w:r w:rsidR="00D93A4A">
        <w:rPr>
          <w:rFonts w:asciiTheme="minorHAnsi" w:hAnsiTheme="minorHAnsi"/>
          <w:color w:val="000000" w:themeColor="text1"/>
          <w:sz w:val="23"/>
          <w:szCs w:val="23"/>
        </w:rPr>
        <w:t>g</w:t>
      </w:r>
      <w:r w:rsidR="00415FDD">
        <w:rPr>
          <w:rFonts w:asciiTheme="minorHAnsi" w:hAnsiTheme="minorHAnsi"/>
          <w:color w:val="000000" w:themeColor="text1"/>
          <w:sz w:val="23"/>
          <w:szCs w:val="23"/>
        </w:rPr>
        <w:t xml:space="preserve"> on the campuses and there is engagement.  Handout shared about transfer pathway group.  The </w:t>
      </w:r>
      <w:r w:rsidR="001350C6">
        <w:rPr>
          <w:rFonts w:asciiTheme="minorHAnsi" w:hAnsiTheme="minorHAnsi"/>
          <w:color w:val="000000" w:themeColor="text1"/>
          <w:sz w:val="23"/>
          <w:szCs w:val="23"/>
        </w:rPr>
        <w:t>SharePoint</w:t>
      </w:r>
      <w:r w:rsidR="00415FDD">
        <w:rPr>
          <w:rFonts w:asciiTheme="minorHAnsi" w:hAnsiTheme="minorHAnsi"/>
          <w:color w:val="000000" w:themeColor="text1"/>
          <w:sz w:val="23"/>
          <w:szCs w:val="23"/>
        </w:rPr>
        <w:t xml:space="preserve"> site includes all reports and communications.  ISRS team is working on report from 33 listening sessions and other communications.  S. Rosenstone acknowledged </w:t>
      </w:r>
      <w:r w:rsidR="00D93A4A">
        <w:rPr>
          <w:rFonts w:asciiTheme="minorHAnsi" w:hAnsiTheme="minorHAnsi"/>
          <w:color w:val="000000" w:themeColor="text1"/>
          <w:sz w:val="23"/>
          <w:szCs w:val="23"/>
        </w:rPr>
        <w:t>J. Anderson for his leadership o</w:t>
      </w:r>
      <w:r w:rsidR="00415FDD">
        <w:rPr>
          <w:rFonts w:asciiTheme="minorHAnsi" w:hAnsiTheme="minorHAnsi"/>
          <w:color w:val="000000" w:themeColor="text1"/>
          <w:sz w:val="23"/>
          <w:szCs w:val="23"/>
        </w:rPr>
        <w:t>n coordinating council.</w:t>
      </w:r>
    </w:p>
    <w:p w14:paraId="04296CB7" w14:textId="77777777" w:rsidR="00415FDD" w:rsidRPr="00B53973" w:rsidRDefault="00415FDD" w:rsidP="00415FDD">
      <w:pPr>
        <w:pStyle w:val="PlainText"/>
        <w:tabs>
          <w:tab w:val="left" w:pos="6480"/>
          <w:tab w:val="left" w:pos="7560"/>
        </w:tabs>
        <w:ind w:left="180"/>
        <w:rPr>
          <w:rFonts w:asciiTheme="minorHAnsi" w:hAnsiTheme="minorHAnsi"/>
          <w:color w:val="000000" w:themeColor="text1"/>
          <w:sz w:val="23"/>
          <w:szCs w:val="23"/>
        </w:rPr>
      </w:pPr>
    </w:p>
    <w:p w14:paraId="219F027D" w14:textId="42EE8875" w:rsidR="00851DC5" w:rsidRDefault="00A75937" w:rsidP="00415FDD">
      <w:pPr>
        <w:pStyle w:val="PlainText"/>
        <w:numPr>
          <w:ilvl w:val="0"/>
          <w:numId w:val="38"/>
        </w:numPr>
        <w:tabs>
          <w:tab w:val="left" w:pos="6480"/>
          <w:tab w:val="left" w:pos="7560"/>
        </w:tabs>
        <w:ind w:left="180"/>
        <w:rPr>
          <w:rFonts w:asciiTheme="minorHAnsi" w:hAnsiTheme="minorHAnsi"/>
          <w:color w:val="000000" w:themeColor="text1"/>
          <w:sz w:val="23"/>
          <w:szCs w:val="23"/>
        </w:rPr>
      </w:pPr>
      <w:r>
        <w:rPr>
          <w:rFonts w:asciiTheme="minorHAnsi" w:hAnsiTheme="minorHAnsi"/>
          <w:color w:val="000000" w:themeColor="text1"/>
          <w:sz w:val="23"/>
          <w:szCs w:val="23"/>
        </w:rPr>
        <w:t>MnSCU Branding Project</w:t>
      </w:r>
      <w:r>
        <w:rPr>
          <w:rFonts w:asciiTheme="minorHAnsi" w:hAnsiTheme="minorHAnsi"/>
          <w:color w:val="000000" w:themeColor="text1"/>
          <w:sz w:val="23"/>
          <w:szCs w:val="23"/>
        </w:rPr>
        <w:tab/>
      </w:r>
    </w:p>
    <w:p w14:paraId="4DEB18FB" w14:textId="03296A9B" w:rsidR="00415FDD" w:rsidRDefault="00415FDD" w:rsidP="00415FDD">
      <w:pPr>
        <w:pStyle w:val="PlainText"/>
        <w:tabs>
          <w:tab w:val="left" w:pos="6480"/>
          <w:tab w:val="left" w:pos="7560"/>
        </w:tabs>
        <w:rPr>
          <w:rFonts w:asciiTheme="minorHAnsi" w:hAnsiTheme="minorHAnsi"/>
          <w:color w:val="000000" w:themeColor="text1"/>
          <w:sz w:val="23"/>
          <w:szCs w:val="23"/>
        </w:rPr>
      </w:pPr>
      <w:r>
        <w:rPr>
          <w:rFonts w:asciiTheme="minorHAnsi" w:hAnsiTheme="minorHAnsi"/>
          <w:color w:val="000000" w:themeColor="text1"/>
          <w:sz w:val="23"/>
          <w:szCs w:val="23"/>
        </w:rPr>
        <w:t>(Nelle Hawton)  The problem is there has never been a way to leverage a brand platform to show how Mn</w:t>
      </w:r>
      <w:r w:rsidR="00D93A4A">
        <w:rPr>
          <w:rFonts w:asciiTheme="minorHAnsi" w:hAnsiTheme="minorHAnsi"/>
          <w:color w:val="000000" w:themeColor="text1"/>
          <w:sz w:val="23"/>
          <w:szCs w:val="23"/>
        </w:rPr>
        <w:t>SCU institutions are related.  There is n</w:t>
      </w:r>
      <w:r>
        <w:rPr>
          <w:rFonts w:asciiTheme="minorHAnsi" w:hAnsiTheme="minorHAnsi"/>
          <w:color w:val="000000" w:themeColor="text1"/>
          <w:sz w:val="23"/>
          <w:szCs w:val="23"/>
        </w:rPr>
        <w:t>o intention of changing college</w:t>
      </w:r>
      <w:r w:rsidR="00D93A4A">
        <w:rPr>
          <w:rFonts w:asciiTheme="minorHAnsi" w:hAnsiTheme="minorHAnsi"/>
          <w:color w:val="000000" w:themeColor="text1"/>
          <w:sz w:val="23"/>
          <w:szCs w:val="23"/>
        </w:rPr>
        <w:t xml:space="preserve"> or university names, but creating</w:t>
      </w:r>
      <w:r>
        <w:rPr>
          <w:rFonts w:asciiTheme="minorHAnsi" w:hAnsiTheme="minorHAnsi"/>
          <w:color w:val="000000" w:themeColor="text1"/>
          <w:sz w:val="23"/>
          <w:szCs w:val="23"/>
        </w:rPr>
        <w:t xml:space="preserve"> a </w:t>
      </w:r>
      <w:r w:rsidR="005D6397">
        <w:rPr>
          <w:rFonts w:asciiTheme="minorHAnsi" w:hAnsiTheme="minorHAnsi"/>
          <w:color w:val="000000" w:themeColor="text1"/>
          <w:sz w:val="23"/>
          <w:szCs w:val="23"/>
        </w:rPr>
        <w:t xml:space="preserve">system </w:t>
      </w:r>
      <w:r>
        <w:rPr>
          <w:rFonts w:asciiTheme="minorHAnsi" w:hAnsiTheme="minorHAnsi"/>
          <w:color w:val="000000" w:themeColor="text1"/>
          <w:sz w:val="23"/>
          <w:szCs w:val="23"/>
        </w:rPr>
        <w:t xml:space="preserve">name that is short and memorable (not an acronym).  </w:t>
      </w:r>
      <w:r w:rsidR="005D6397">
        <w:rPr>
          <w:rFonts w:asciiTheme="minorHAnsi" w:hAnsiTheme="minorHAnsi"/>
          <w:color w:val="000000" w:themeColor="text1"/>
          <w:sz w:val="23"/>
          <w:szCs w:val="23"/>
        </w:rPr>
        <w:t xml:space="preserve">Plan </w:t>
      </w:r>
      <w:r w:rsidR="00D93A4A">
        <w:rPr>
          <w:rFonts w:asciiTheme="minorHAnsi" w:hAnsiTheme="minorHAnsi"/>
          <w:color w:val="000000" w:themeColor="text1"/>
          <w:sz w:val="23"/>
          <w:szCs w:val="23"/>
        </w:rPr>
        <w:t>is for this to build awareness</w:t>
      </w:r>
      <w:r w:rsidR="005D6397">
        <w:rPr>
          <w:rFonts w:asciiTheme="minorHAnsi" w:hAnsiTheme="minorHAnsi"/>
          <w:color w:val="000000" w:themeColor="text1"/>
          <w:sz w:val="23"/>
          <w:szCs w:val="23"/>
        </w:rPr>
        <w:t>.  Brand steering committee has been expan</w:t>
      </w:r>
      <w:r w:rsidR="0061231F">
        <w:rPr>
          <w:rFonts w:asciiTheme="minorHAnsi" w:hAnsiTheme="minorHAnsi"/>
          <w:color w:val="000000" w:themeColor="text1"/>
          <w:sz w:val="23"/>
          <w:szCs w:val="23"/>
        </w:rPr>
        <w:t>ded (Tracy Rahim from MSUAASF; no IFO representative).</w:t>
      </w:r>
      <w:r w:rsidR="005D6397">
        <w:rPr>
          <w:rFonts w:asciiTheme="minorHAnsi" w:hAnsiTheme="minorHAnsi"/>
          <w:color w:val="000000" w:themeColor="text1"/>
          <w:sz w:val="23"/>
          <w:szCs w:val="23"/>
        </w:rPr>
        <w:t xml:space="preserve"> Padilla is doing environmenta</w:t>
      </w:r>
      <w:r w:rsidR="00D93A4A">
        <w:rPr>
          <w:rFonts w:asciiTheme="minorHAnsi" w:hAnsiTheme="minorHAnsi"/>
          <w:color w:val="000000" w:themeColor="text1"/>
          <w:sz w:val="23"/>
          <w:szCs w:val="23"/>
        </w:rPr>
        <w:t>l inventory to see where MnSCU</w:t>
      </w:r>
      <w:r w:rsidR="005D6397">
        <w:rPr>
          <w:rFonts w:asciiTheme="minorHAnsi" w:hAnsiTheme="minorHAnsi"/>
          <w:color w:val="000000" w:themeColor="text1"/>
          <w:sz w:val="23"/>
          <w:szCs w:val="23"/>
        </w:rPr>
        <w:t xml:space="preserve"> appears </w:t>
      </w:r>
      <w:r w:rsidR="00D93A4A">
        <w:rPr>
          <w:rFonts w:asciiTheme="minorHAnsi" w:hAnsiTheme="minorHAnsi"/>
          <w:color w:val="000000" w:themeColor="text1"/>
          <w:sz w:val="23"/>
          <w:szCs w:val="23"/>
        </w:rPr>
        <w:t>on print and electronic media, and i</w:t>
      </w:r>
      <w:r w:rsidR="005D6397">
        <w:rPr>
          <w:rFonts w:asciiTheme="minorHAnsi" w:hAnsiTheme="minorHAnsi"/>
          <w:color w:val="000000" w:themeColor="text1"/>
          <w:sz w:val="23"/>
          <w:szCs w:val="23"/>
        </w:rPr>
        <w:t xml:space="preserve">nterviews </w:t>
      </w:r>
      <w:r w:rsidR="00D93A4A">
        <w:rPr>
          <w:rFonts w:asciiTheme="minorHAnsi" w:hAnsiTheme="minorHAnsi"/>
          <w:color w:val="000000" w:themeColor="text1"/>
          <w:sz w:val="23"/>
          <w:szCs w:val="23"/>
        </w:rPr>
        <w:t xml:space="preserve">are being held </w:t>
      </w:r>
      <w:r w:rsidR="005D6397">
        <w:rPr>
          <w:rFonts w:asciiTheme="minorHAnsi" w:hAnsiTheme="minorHAnsi"/>
          <w:color w:val="000000" w:themeColor="text1"/>
          <w:sz w:val="23"/>
          <w:szCs w:val="23"/>
        </w:rPr>
        <w:t xml:space="preserve">with key communicators on campuses.  The committee is struggling with the name and </w:t>
      </w:r>
      <w:r w:rsidR="001350C6">
        <w:rPr>
          <w:rFonts w:asciiTheme="minorHAnsi" w:hAnsiTheme="minorHAnsi"/>
          <w:color w:val="000000" w:themeColor="text1"/>
          <w:sz w:val="23"/>
          <w:szCs w:val="23"/>
        </w:rPr>
        <w:t>pushback</w:t>
      </w:r>
      <w:r w:rsidR="005D6397">
        <w:rPr>
          <w:rFonts w:asciiTheme="minorHAnsi" w:hAnsiTheme="minorHAnsi"/>
          <w:color w:val="000000" w:themeColor="text1"/>
          <w:sz w:val="23"/>
          <w:szCs w:val="23"/>
        </w:rPr>
        <w:t xml:space="preserve"> on the value of this.  Three options</w:t>
      </w:r>
      <w:r w:rsidR="00D93A4A">
        <w:rPr>
          <w:rFonts w:asciiTheme="minorHAnsi" w:hAnsiTheme="minorHAnsi"/>
          <w:color w:val="000000" w:themeColor="text1"/>
          <w:sz w:val="23"/>
          <w:szCs w:val="23"/>
        </w:rPr>
        <w:t xml:space="preserve"> are being considered</w:t>
      </w:r>
      <w:r w:rsidR="005D6397">
        <w:rPr>
          <w:rFonts w:asciiTheme="minorHAnsi" w:hAnsiTheme="minorHAnsi"/>
          <w:color w:val="000000" w:themeColor="text1"/>
          <w:sz w:val="23"/>
          <w:szCs w:val="23"/>
        </w:rPr>
        <w:t xml:space="preserve">:  </w:t>
      </w:r>
      <w:r w:rsidR="0061231F">
        <w:rPr>
          <w:rFonts w:asciiTheme="minorHAnsi" w:hAnsiTheme="minorHAnsi"/>
          <w:color w:val="000000" w:themeColor="text1"/>
          <w:sz w:val="23"/>
          <w:szCs w:val="23"/>
        </w:rPr>
        <w:t>Minnesota State Colleges and Universities</w:t>
      </w:r>
      <w:r w:rsidR="005D6397">
        <w:rPr>
          <w:rFonts w:asciiTheme="minorHAnsi" w:hAnsiTheme="minorHAnsi"/>
          <w:color w:val="000000" w:themeColor="text1"/>
          <w:sz w:val="23"/>
          <w:szCs w:val="23"/>
        </w:rPr>
        <w:t xml:space="preserve">; </w:t>
      </w:r>
      <w:r w:rsidR="0061231F">
        <w:rPr>
          <w:rFonts w:asciiTheme="minorHAnsi" w:hAnsiTheme="minorHAnsi"/>
          <w:color w:val="000000" w:themeColor="text1"/>
          <w:sz w:val="23"/>
          <w:szCs w:val="23"/>
        </w:rPr>
        <w:t>Minnesota State</w:t>
      </w:r>
      <w:r w:rsidR="00D93A4A">
        <w:rPr>
          <w:rFonts w:asciiTheme="minorHAnsi" w:hAnsiTheme="minorHAnsi"/>
          <w:color w:val="000000" w:themeColor="text1"/>
          <w:sz w:val="23"/>
          <w:szCs w:val="23"/>
        </w:rPr>
        <w:t>; and Minnesota State S</w:t>
      </w:r>
      <w:r w:rsidR="0061231F">
        <w:rPr>
          <w:rFonts w:asciiTheme="minorHAnsi" w:hAnsiTheme="minorHAnsi"/>
          <w:color w:val="000000" w:themeColor="text1"/>
          <w:sz w:val="23"/>
          <w:szCs w:val="23"/>
        </w:rPr>
        <w:t>ystem.</w:t>
      </w:r>
    </w:p>
    <w:p w14:paraId="05EDE049" w14:textId="1E1600B8" w:rsidR="005D6397" w:rsidRDefault="005D6397" w:rsidP="00415FDD">
      <w:pPr>
        <w:pStyle w:val="PlainText"/>
        <w:tabs>
          <w:tab w:val="left" w:pos="6480"/>
          <w:tab w:val="left" w:pos="7560"/>
        </w:tabs>
        <w:rPr>
          <w:rFonts w:asciiTheme="minorHAnsi" w:hAnsiTheme="minorHAnsi"/>
          <w:color w:val="000000" w:themeColor="text1"/>
          <w:sz w:val="23"/>
          <w:szCs w:val="23"/>
        </w:rPr>
      </w:pPr>
      <w:r>
        <w:rPr>
          <w:rFonts w:asciiTheme="minorHAnsi" w:hAnsiTheme="minorHAnsi"/>
          <w:color w:val="000000" w:themeColor="text1"/>
          <w:sz w:val="23"/>
          <w:szCs w:val="23"/>
        </w:rPr>
        <w:t>Goals – attract more students and advance image/credibility</w:t>
      </w:r>
    </w:p>
    <w:p w14:paraId="28B2C8E0" w14:textId="3F144BE2" w:rsidR="00415FDD" w:rsidRDefault="005D6397" w:rsidP="0061231F">
      <w:pPr>
        <w:pStyle w:val="PlainText"/>
        <w:tabs>
          <w:tab w:val="left" w:pos="6480"/>
          <w:tab w:val="left" w:pos="7560"/>
        </w:tabs>
        <w:rPr>
          <w:rFonts w:asciiTheme="minorHAnsi" w:hAnsiTheme="minorHAnsi"/>
          <w:color w:val="000000" w:themeColor="text1"/>
          <w:sz w:val="23"/>
          <w:szCs w:val="23"/>
        </w:rPr>
      </w:pPr>
      <w:r>
        <w:rPr>
          <w:rFonts w:asciiTheme="minorHAnsi" w:hAnsiTheme="minorHAnsi"/>
          <w:color w:val="000000" w:themeColor="text1"/>
          <w:sz w:val="23"/>
          <w:szCs w:val="23"/>
        </w:rPr>
        <w:t>Tracy – there is work to be done</w:t>
      </w:r>
      <w:r w:rsidR="0061231F">
        <w:rPr>
          <w:rFonts w:asciiTheme="minorHAnsi" w:hAnsiTheme="minorHAnsi"/>
          <w:color w:val="000000" w:themeColor="text1"/>
          <w:sz w:val="23"/>
          <w:szCs w:val="23"/>
        </w:rPr>
        <w:t xml:space="preserve"> to impress upon internal constituencies the importance of this, especially in tough bud</w:t>
      </w:r>
      <w:r w:rsidR="00D93A4A">
        <w:rPr>
          <w:rFonts w:asciiTheme="minorHAnsi" w:hAnsiTheme="minorHAnsi"/>
          <w:color w:val="000000" w:themeColor="text1"/>
          <w:sz w:val="23"/>
          <w:szCs w:val="23"/>
        </w:rPr>
        <w:t>get times; Rosenstone acknowledged this but emphasized this is a Board priority.</w:t>
      </w:r>
      <w:r w:rsidR="0061231F">
        <w:rPr>
          <w:rFonts w:asciiTheme="minorHAnsi" w:hAnsiTheme="minorHAnsi"/>
          <w:color w:val="000000" w:themeColor="text1"/>
          <w:sz w:val="23"/>
          <w:szCs w:val="23"/>
        </w:rPr>
        <w:t xml:space="preserve"> </w:t>
      </w:r>
    </w:p>
    <w:p w14:paraId="73CBF1D4" w14:textId="77777777" w:rsidR="0061231F" w:rsidRPr="00874FC9" w:rsidRDefault="0061231F" w:rsidP="0061231F">
      <w:pPr>
        <w:pStyle w:val="PlainText"/>
        <w:tabs>
          <w:tab w:val="left" w:pos="6480"/>
          <w:tab w:val="left" w:pos="7560"/>
        </w:tabs>
        <w:rPr>
          <w:rFonts w:asciiTheme="minorHAnsi" w:hAnsiTheme="minorHAnsi"/>
          <w:color w:val="000000" w:themeColor="text1"/>
          <w:sz w:val="23"/>
          <w:szCs w:val="23"/>
        </w:rPr>
      </w:pPr>
    </w:p>
    <w:p w14:paraId="6C2F2A62" w14:textId="53C6DDE3" w:rsidR="00F35FA9" w:rsidRDefault="00752D41" w:rsidP="00F35FA9">
      <w:pPr>
        <w:pStyle w:val="PlainText"/>
        <w:numPr>
          <w:ilvl w:val="0"/>
          <w:numId w:val="38"/>
        </w:numPr>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Legislative Plan</w:t>
      </w:r>
      <w:r w:rsidR="00851DC5">
        <w:rPr>
          <w:rFonts w:asciiTheme="minorHAnsi" w:hAnsiTheme="minorHAnsi"/>
          <w:color w:val="000000" w:themeColor="text1"/>
          <w:sz w:val="23"/>
          <w:szCs w:val="23"/>
        </w:rPr>
        <w:t xml:space="preserve"> for </w:t>
      </w:r>
      <w:r w:rsidR="009E37CD">
        <w:rPr>
          <w:rFonts w:asciiTheme="minorHAnsi" w:hAnsiTheme="minorHAnsi"/>
          <w:color w:val="000000" w:themeColor="text1"/>
          <w:sz w:val="23"/>
          <w:szCs w:val="23"/>
        </w:rPr>
        <w:t>2016 Session</w:t>
      </w:r>
      <w:r w:rsidR="003B74DA" w:rsidRPr="00874FC9">
        <w:rPr>
          <w:rFonts w:asciiTheme="minorHAnsi" w:hAnsiTheme="minorHAnsi"/>
          <w:color w:val="000000" w:themeColor="text1"/>
          <w:sz w:val="23"/>
          <w:szCs w:val="23"/>
        </w:rPr>
        <w:tab/>
      </w:r>
      <w:r w:rsidR="003B74DA" w:rsidRPr="00874FC9">
        <w:rPr>
          <w:rFonts w:asciiTheme="minorHAnsi" w:hAnsiTheme="minorHAnsi"/>
          <w:color w:val="000000" w:themeColor="text1"/>
          <w:sz w:val="23"/>
          <w:szCs w:val="23"/>
        </w:rPr>
        <w:tab/>
      </w:r>
      <w:r w:rsidR="00F35FA9">
        <w:rPr>
          <w:rFonts w:asciiTheme="minorHAnsi" w:hAnsiTheme="minorHAnsi"/>
          <w:color w:val="000000" w:themeColor="text1"/>
          <w:sz w:val="23"/>
          <w:szCs w:val="23"/>
        </w:rPr>
        <w:t xml:space="preserve"> </w:t>
      </w:r>
    </w:p>
    <w:p w14:paraId="5530A02F" w14:textId="77777777" w:rsidR="00D93A4A" w:rsidRDefault="0061231F" w:rsidP="00F35FA9">
      <w:pPr>
        <w:pStyle w:val="PlainText"/>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(Jaime Simonsen &amp; Brian Yolitz)  Bonding propos</w:t>
      </w:r>
      <w:r w:rsidR="00D93A4A">
        <w:rPr>
          <w:rFonts w:asciiTheme="minorHAnsi" w:hAnsiTheme="minorHAnsi"/>
          <w:color w:val="000000" w:themeColor="text1"/>
          <w:sz w:val="23"/>
          <w:szCs w:val="23"/>
        </w:rPr>
        <w:t>al is around 80 million</w:t>
      </w:r>
      <w:r>
        <w:rPr>
          <w:rFonts w:asciiTheme="minorHAnsi" w:hAnsiTheme="minorHAnsi"/>
          <w:color w:val="000000" w:themeColor="text1"/>
          <w:sz w:val="23"/>
          <w:szCs w:val="23"/>
        </w:rPr>
        <w:t xml:space="preserve"> with most MnSCU requests included. </w:t>
      </w:r>
      <w:r w:rsidR="00D93A4A">
        <w:rPr>
          <w:rFonts w:asciiTheme="minorHAnsi" w:hAnsiTheme="minorHAnsi"/>
          <w:color w:val="000000" w:themeColor="text1"/>
          <w:sz w:val="23"/>
          <w:szCs w:val="23"/>
        </w:rPr>
        <w:t xml:space="preserve"> (B</w:t>
      </w:r>
      <w:r>
        <w:rPr>
          <w:rFonts w:asciiTheme="minorHAnsi" w:hAnsiTheme="minorHAnsi"/>
          <w:color w:val="000000" w:themeColor="text1"/>
          <w:sz w:val="23"/>
          <w:szCs w:val="23"/>
        </w:rPr>
        <w:t>onding book</w:t>
      </w:r>
      <w:r w:rsidR="00D93A4A">
        <w:rPr>
          <w:rFonts w:asciiTheme="minorHAnsi" w:hAnsiTheme="minorHAnsi"/>
          <w:color w:val="000000" w:themeColor="text1"/>
          <w:sz w:val="23"/>
          <w:szCs w:val="23"/>
        </w:rPr>
        <w:t xml:space="preserve"> link below</w:t>
      </w:r>
      <w:r>
        <w:rPr>
          <w:rFonts w:asciiTheme="minorHAnsi" w:hAnsiTheme="minorHAnsi"/>
          <w:color w:val="000000" w:themeColor="text1"/>
          <w:sz w:val="23"/>
          <w:szCs w:val="23"/>
        </w:rPr>
        <w:t xml:space="preserve">). It’s early yet, so a lot can still happen.  Need to have our members talk to legislators about these needs.  </w:t>
      </w:r>
    </w:p>
    <w:p w14:paraId="328B36DA" w14:textId="0B1A55DC" w:rsidR="0061231F" w:rsidRDefault="0061231F" w:rsidP="00D93A4A">
      <w:pPr>
        <w:pStyle w:val="PlainText"/>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Suppl</w:t>
      </w:r>
      <w:r w:rsidR="00D93A4A">
        <w:rPr>
          <w:rFonts w:asciiTheme="minorHAnsi" w:hAnsiTheme="minorHAnsi"/>
          <w:color w:val="000000" w:themeColor="text1"/>
          <w:sz w:val="23"/>
          <w:szCs w:val="23"/>
        </w:rPr>
        <w:t xml:space="preserve">emental request – 21 million- </w:t>
      </w:r>
      <w:r w:rsidR="00A75937">
        <w:rPr>
          <w:rFonts w:asciiTheme="minorHAnsi" w:hAnsiTheme="minorHAnsi"/>
          <w:color w:val="000000" w:themeColor="text1"/>
          <w:sz w:val="23"/>
          <w:szCs w:val="23"/>
        </w:rPr>
        <w:t xml:space="preserve">This is about protecting the services that need to be in place for our students.  MSUAASF Lobby Day is April 13.  </w:t>
      </w:r>
      <w:r>
        <w:rPr>
          <w:rFonts w:asciiTheme="minorHAnsi" w:hAnsiTheme="minorHAnsi"/>
          <w:color w:val="000000" w:themeColor="text1"/>
          <w:sz w:val="23"/>
          <w:szCs w:val="23"/>
        </w:rPr>
        <w:t xml:space="preserve">Theme – about student success, </w:t>
      </w:r>
      <w:r w:rsidR="002B3DFF">
        <w:rPr>
          <w:rFonts w:asciiTheme="minorHAnsi" w:hAnsiTheme="minorHAnsi"/>
          <w:color w:val="000000" w:themeColor="text1"/>
          <w:sz w:val="23"/>
          <w:szCs w:val="23"/>
        </w:rPr>
        <w:t>talent development, caring for our assets.</w:t>
      </w:r>
      <w:r w:rsidR="00A75937">
        <w:rPr>
          <w:rFonts w:asciiTheme="minorHAnsi" w:hAnsiTheme="minorHAnsi"/>
          <w:color w:val="000000" w:themeColor="text1"/>
          <w:sz w:val="23"/>
          <w:szCs w:val="23"/>
        </w:rPr>
        <w:t xml:space="preserve">  S. Rosenstone emphasized the need for grass roots work on this.</w:t>
      </w:r>
    </w:p>
    <w:p w14:paraId="1107F338" w14:textId="3A731043" w:rsidR="00A75937" w:rsidRDefault="00A75937" w:rsidP="00A75937">
      <w:pPr>
        <w:pStyle w:val="PlainText"/>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M. Sharp asked about talking about the value of higher education in general to sway public opinion.</w:t>
      </w:r>
    </w:p>
    <w:p w14:paraId="242BAC05" w14:textId="0C5C95EB" w:rsidR="00A75937" w:rsidRDefault="000F3C6D" w:rsidP="00A75937">
      <w:pPr>
        <w:pStyle w:val="PlainText"/>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 xml:space="preserve">Bonding book link: </w:t>
      </w:r>
      <w:hyperlink r:id="rId8" w:history="1">
        <w:r w:rsidRPr="00220C7E">
          <w:rPr>
            <w:rStyle w:val="Hyperlink"/>
            <w:rFonts w:asciiTheme="minorHAnsi" w:hAnsiTheme="minorHAnsi"/>
            <w:sz w:val="23"/>
            <w:szCs w:val="23"/>
          </w:rPr>
          <w:t>http://www.finance.mnscu.edu/facilities/capitalbudget/pdf/Bonding%20Book_Final_.pdf</w:t>
        </w:r>
      </w:hyperlink>
      <w:r>
        <w:rPr>
          <w:rFonts w:asciiTheme="minorHAnsi" w:hAnsiTheme="minorHAnsi"/>
          <w:color w:val="000000" w:themeColor="text1"/>
          <w:sz w:val="23"/>
          <w:szCs w:val="23"/>
        </w:rPr>
        <w:t xml:space="preserve"> </w:t>
      </w:r>
    </w:p>
    <w:p w14:paraId="05EFE758" w14:textId="3072ECEA" w:rsidR="000F3C6D" w:rsidRDefault="000F3C6D" w:rsidP="00A75937">
      <w:pPr>
        <w:pStyle w:val="PlainText"/>
        <w:tabs>
          <w:tab w:val="left" w:pos="6480"/>
          <w:tab w:val="left" w:pos="7560"/>
        </w:tabs>
        <w:ind w:left="173"/>
      </w:pPr>
      <w:r>
        <w:rPr>
          <w:rFonts w:asciiTheme="minorHAnsi" w:hAnsiTheme="minorHAnsi"/>
          <w:color w:val="000000" w:themeColor="text1"/>
          <w:sz w:val="23"/>
          <w:szCs w:val="23"/>
        </w:rPr>
        <w:t xml:space="preserve">Link to poverty session by Board and Leadership Council:  </w:t>
      </w:r>
      <w:hyperlink r:id="rId9" w:history="1">
        <w:r w:rsidRPr="000F3C6D">
          <w:rPr>
            <w:rFonts w:cs="Calibri"/>
            <w:color w:val="0000E9"/>
            <w:u w:val="single" w:color="0000E9"/>
          </w:rPr>
          <w:t>http://www.twincities.com/2016/02/03/mnscu-focused-on-poverty/</w:t>
        </w:r>
      </w:hyperlink>
      <w:r w:rsidRPr="000F3C6D">
        <w:t xml:space="preserve"> </w:t>
      </w:r>
    </w:p>
    <w:p w14:paraId="56F0064D" w14:textId="77777777" w:rsidR="00D93A4A" w:rsidRPr="000F3C6D" w:rsidRDefault="00D93A4A" w:rsidP="00A75937">
      <w:pPr>
        <w:pStyle w:val="PlainText"/>
        <w:tabs>
          <w:tab w:val="left" w:pos="6480"/>
          <w:tab w:val="left" w:pos="7560"/>
        </w:tabs>
        <w:ind w:left="173"/>
        <w:rPr>
          <w:rFonts w:asciiTheme="minorHAnsi" w:hAnsiTheme="minorHAnsi"/>
          <w:color w:val="000000" w:themeColor="text1"/>
        </w:rPr>
      </w:pPr>
    </w:p>
    <w:p w14:paraId="25E88412" w14:textId="1864844A" w:rsidR="00053F13" w:rsidRDefault="00752D41" w:rsidP="00F35FA9">
      <w:pPr>
        <w:pStyle w:val="PlainText"/>
        <w:numPr>
          <w:ilvl w:val="0"/>
          <w:numId w:val="38"/>
        </w:numPr>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 xml:space="preserve">Fair Labor Standards Act (FLSA) </w:t>
      </w:r>
      <w:r w:rsidR="005811C5">
        <w:rPr>
          <w:rFonts w:asciiTheme="minorHAnsi" w:hAnsiTheme="minorHAnsi"/>
          <w:color w:val="000000" w:themeColor="text1"/>
          <w:sz w:val="23"/>
          <w:szCs w:val="23"/>
        </w:rPr>
        <w:tab/>
      </w:r>
    </w:p>
    <w:p w14:paraId="641F63D4" w14:textId="7DB4EE00" w:rsidR="00F35FA9" w:rsidRDefault="005811C5" w:rsidP="00F35FA9">
      <w:pPr>
        <w:pStyle w:val="PlainText"/>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 xml:space="preserve">(Chris Dale) Distributed a list of </w:t>
      </w:r>
      <w:r w:rsidR="00D93A4A">
        <w:rPr>
          <w:rFonts w:asciiTheme="minorHAnsi" w:hAnsiTheme="minorHAnsi"/>
          <w:color w:val="000000" w:themeColor="text1"/>
          <w:sz w:val="23"/>
          <w:szCs w:val="23"/>
        </w:rPr>
        <w:t xml:space="preserve">the number of </w:t>
      </w:r>
      <w:r>
        <w:rPr>
          <w:rFonts w:asciiTheme="minorHAnsi" w:hAnsiTheme="minorHAnsi"/>
          <w:color w:val="000000" w:themeColor="text1"/>
          <w:sz w:val="23"/>
          <w:szCs w:val="23"/>
        </w:rPr>
        <w:t xml:space="preserve">ASF members in different job categories that may </w:t>
      </w:r>
      <w:r w:rsidR="001350C6">
        <w:rPr>
          <w:rFonts w:asciiTheme="minorHAnsi" w:hAnsiTheme="minorHAnsi"/>
          <w:color w:val="000000" w:themeColor="text1"/>
          <w:sz w:val="23"/>
          <w:szCs w:val="23"/>
        </w:rPr>
        <w:t xml:space="preserve">be </w:t>
      </w:r>
      <w:r>
        <w:rPr>
          <w:rFonts w:asciiTheme="minorHAnsi" w:hAnsiTheme="minorHAnsi"/>
          <w:color w:val="000000" w:themeColor="text1"/>
          <w:sz w:val="23"/>
          <w:szCs w:val="23"/>
        </w:rPr>
        <w:t>impacted if</w:t>
      </w:r>
      <w:r w:rsidR="00D93A4A">
        <w:rPr>
          <w:rFonts w:asciiTheme="minorHAnsi" w:hAnsiTheme="minorHAnsi"/>
          <w:color w:val="000000" w:themeColor="text1"/>
          <w:sz w:val="23"/>
          <w:szCs w:val="23"/>
        </w:rPr>
        <w:t>/when the proposal</w:t>
      </w:r>
      <w:r>
        <w:rPr>
          <w:rFonts w:asciiTheme="minorHAnsi" w:hAnsiTheme="minorHAnsi"/>
          <w:color w:val="000000" w:themeColor="text1"/>
          <w:sz w:val="23"/>
          <w:szCs w:val="23"/>
        </w:rPr>
        <w:t xml:space="preserve"> go</w:t>
      </w:r>
      <w:r w:rsidR="00D93A4A">
        <w:rPr>
          <w:rFonts w:asciiTheme="minorHAnsi" w:hAnsiTheme="minorHAnsi"/>
          <w:color w:val="000000" w:themeColor="text1"/>
          <w:sz w:val="23"/>
          <w:szCs w:val="23"/>
        </w:rPr>
        <w:t>es</w:t>
      </w:r>
      <w:r>
        <w:rPr>
          <w:rFonts w:asciiTheme="minorHAnsi" w:hAnsiTheme="minorHAnsi"/>
          <w:color w:val="000000" w:themeColor="text1"/>
          <w:sz w:val="23"/>
          <w:szCs w:val="23"/>
        </w:rPr>
        <w:t xml:space="preserve"> into law. </w:t>
      </w:r>
      <w:r w:rsidR="00D93A4A">
        <w:rPr>
          <w:rFonts w:asciiTheme="minorHAnsi" w:hAnsiTheme="minorHAnsi"/>
          <w:color w:val="000000" w:themeColor="text1"/>
          <w:sz w:val="23"/>
          <w:szCs w:val="23"/>
        </w:rPr>
        <w:t xml:space="preserve"> The salary test be increased to $50,440 – therefore members below that threshold would become </w:t>
      </w:r>
      <w:r>
        <w:rPr>
          <w:rFonts w:asciiTheme="minorHAnsi" w:hAnsiTheme="minorHAnsi"/>
          <w:color w:val="000000" w:themeColor="text1"/>
          <w:sz w:val="23"/>
          <w:szCs w:val="23"/>
        </w:rPr>
        <w:t>overtime eligible.</w:t>
      </w:r>
    </w:p>
    <w:p w14:paraId="32C98972" w14:textId="2C19120B" w:rsidR="005811C5" w:rsidRDefault="005811C5" w:rsidP="00F35FA9">
      <w:pPr>
        <w:pStyle w:val="PlainText"/>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Final regulations may come out in July (or may be delayed)…  it could be that implementati</w:t>
      </w:r>
      <w:r w:rsidR="00D93A4A">
        <w:rPr>
          <w:rFonts w:asciiTheme="minorHAnsi" w:hAnsiTheme="minorHAnsi"/>
          <w:color w:val="000000" w:themeColor="text1"/>
          <w:sz w:val="23"/>
          <w:szCs w:val="23"/>
        </w:rPr>
        <w:t xml:space="preserve">on will happen by end of 2016, impacted </w:t>
      </w:r>
      <w:r>
        <w:rPr>
          <w:rFonts w:asciiTheme="minorHAnsi" w:hAnsiTheme="minorHAnsi"/>
          <w:color w:val="000000" w:themeColor="text1"/>
          <w:sz w:val="23"/>
          <w:szCs w:val="23"/>
        </w:rPr>
        <w:t>90% of Range B and 43% of Range C.  They are involved in training on doing FLSA overti</w:t>
      </w:r>
      <w:r w:rsidR="00D93A4A">
        <w:rPr>
          <w:rFonts w:asciiTheme="minorHAnsi" w:hAnsiTheme="minorHAnsi"/>
          <w:color w:val="000000" w:themeColor="text1"/>
          <w:sz w:val="23"/>
          <w:szCs w:val="23"/>
        </w:rPr>
        <w:t xml:space="preserve">me calculations.  The employee </w:t>
      </w:r>
      <w:r>
        <w:rPr>
          <w:rFonts w:asciiTheme="minorHAnsi" w:hAnsiTheme="minorHAnsi"/>
          <w:color w:val="000000" w:themeColor="text1"/>
          <w:sz w:val="23"/>
          <w:szCs w:val="23"/>
        </w:rPr>
        <w:t xml:space="preserve">groupings will be looked at to see what the best plan is to deal with this.  </w:t>
      </w:r>
      <w:r w:rsidR="00D93A4A">
        <w:rPr>
          <w:rFonts w:asciiTheme="minorHAnsi" w:hAnsiTheme="minorHAnsi"/>
          <w:color w:val="000000" w:themeColor="text1"/>
          <w:sz w:val="23"/>
          <w:szCs w:val="23"/>
        </w:rPr>
        <w:t>B. Oertel r</w:t>
      </w:r>
      <w:r w:rsidR="003D275B">
        <w:rPr>
          <w:rFonts w:asciiTheme="minorHAnsi" w:hAnsiTheme="minorHAnsi"/>
          <w:color w:val="000000" w:themeColor="text1"/>
          <w:sz w:val="23"/>
          <w:szCs w:val="23"/>
        </w:rPr>
        <w:t>equest</w:t>
      </w:r>
      <w:r w:rsidR="00D93A4A">
        <w:rPr>
          <w:rFonts w:asciiTheme="minorHAnsi" w:hAnsiTheme="minorHAnsi"/>
          <w:color w:val="000000" w:themeColor="text1"/>
          <w:sz w:val="23"/>
          <w:szCs w:val="23"/>
        </w:rPr>
        <w:t xml:space="preserve">ed </w:t>
      </w:r>
      <w:r w:rsidR="003D275B">
        <w:rPr>
          <w:rFonts w:asciiTheme="minorHAnsi" w:hAnsiTheme="minorHAnsi"/>
          <w:color w:val="000000" w:themeColor="text1"/>
          <w:sz w:val="23"/>
          <w:szCs w:val="23"/>
        </w:rPr>
        <w:t xml:space="preserve">early interaction with ASF representatives </w:t>
      </w:r>
      <w:r w:rsidR="00D93A4A">
        <w:rPr>
          <w:rFonts w:asciiTheme="minorHAnsi" w:hAnsiTheme="minorHAnsi"/>
          <w:color w:val="000000" w:themeColor="text1"/>
          <w:sz w:val="23"/>
          <w:szCs w:val="23"/>
        </w:rPr>
        <w:t>as these reviews are being done; Rosenstone acknowledged the need for this as well.</w:t>
      </w:r>
    </w:p>
    <w:p w14:paraId="2C9CB126" w14:textId="77777777" w:rsidR="005811C5" w:rsidRPr="00874FC9" w:rsidRDefault="005811C5" w:rsidP="00F35FA9">
      <w:pPr>
        <w:pStyle w:val="PlainText"/>
        <w:tabs>
          <w:tab w:val="left" w:pos="6480"/>
          <w:tab w:val="left" w:pos="7560"/>
        </w:tabs>
        <w:ind w:left="173"/>
        <w:rPr>
          <w:rFonts w:asciiTheme="minorHAnsi" w:hAnsiTheme="minorHAnsi"/>
          <w:color w:val="000000" w:themeColor="text1"/>
          <w:sz w:val="23"/>
          <w:szCs w:val="23"/>
        </w:rPr>
      </w:pPr>
    </w:p>
    <w:p w14:paraId="50B38B80" w14:textId="77777777" w:rsidR="00D93A4A" w:rsidRDefault="00851DC5" w:rsidP="00D93A4A">
      <w:pPr>
        <w:pStyle w:val="PlainText"/>
        <w:numPr>
          <w:ilvl w:val="0"/>
          <w:numId w:val="38"/>
        </w:numPr>
        <w:tabs>
          <w:tab w:val="left" w:pos="6480"/>
          <w:tab w:val="left" w:pos="7560"/>
        </w:tabs>
        <w:ind w:left="180"/>
        <w:rPr>
          <w:rFonts w:asciiTheme="minorHAnsi" w:hAnsiTheme="minorHAnsi"/>
          <w:color w:val="000000" w:themeColor="text1"/>
          <w:sz w:val="23"/>
          <w:szCs w:val="23"/>
        </w:rPr>
      </w:pPr>
      <w:r>
        <w:rPr>
          <w:rFonts w:asciiTheme="minorHAnsi" w:hAnsiTheme="minorHAnsi"/>
          <w:color w:val="000000" w:themeColor="text1"/>
          <w:sz w:val="23"/>
          <w:szCs w:val="23"/>
        </w:rPr>
        <w:t>Excellence Award Nomination Process</w:t>
      </w:r>
      <w:r w:rsidR="003D275B">
        <w:rPr>
          <w:rFonts w:asciiTheme="minorHAnsi" w:hAnsiTheme="minorHAnsi"/>
          <w:color w:val="000000" w:themeColor="text1"/>
          <w:sz w:val="23"/>
          <w:szCs w:val="23"/>
        </w:rPr>
        <w:br/>
        <w:t>(Brent Glass) Provided a handout.  Deadline for President’s packets is Feb. 19</w:t>
      </w:r>
      <w:r w:rsidR="003D275B" w:rsidRPr="003D275B">
        <w:rPr>
          <w:rFonts w:asciiTheme="minorHAnsi" w:hAnsiTheme="minorHAnsi"/>
          <w:color w:val="000000" w:themeColor="text1"/>
          <w:sz w:val="23"/>
          <w:szCs w:val="23"/>
          <w:vertAlign w:val="superscript"/>
        </w:rPr>
        <w:t>th</w:t>
      </w:r>
      <w:r w:rsidR="003D275B">
        <w:rPr>
          <w:rFonts w:asciiTheme="minorHAnsi" w:hAnsiTheme="minorHAnsi"/>
          <w:color w:val="000000" w:themeColor="text1"/>
          <w:sz w:val="23"/>
          <w:szCs w:val="23"/>
        </w:rPr>
        <w:t>.  Question about who is on the review committee at the state level – Brent will send this information to Jim Anderson.  The committee is considering some revision to the recognition ceremony.  J. Anderson asked for consideration of campus winners (non-state winners) getting $1000.</w:t>
      </w:r>
      <w:r w:rsidR="00EE74C5">
        <w:rPr>
          <w:rFonts w:asciiTheme="minorHAnsi" w:hAnsiTheme="minorHAnsi"/>
          <w:color w:val="000000" w:themeColor="text1"/>
          <w:sz w:val="23"/>
          <w:szCs w:val="23"/>
        </w:rPr>
        <w:t xml:space="preserve">  The time line was also brought up as ve</w:t>
      </w:r>
      <w:r w:rsidR="00D93A4A">
        <w:rPr>
          <w:rFonts w:asciiTheme="minorHAnsi" w:hAnsiTheme="minorHAnsi"/>
          <w:color w:val="000000" w:themeColor="text1"/>
          <w:sz w:val="23"/>
          <w:szCs w:val="23"/>
        </w:rPr>
        <w:t>ry tight for the campus nominee, with packets requiring a lot of time to put together.</w:t>
      </w:r>
      <w:r w:rsidR="00EE74C5">
        <w:rPr>
          <w:rFonts w:asciiTheme="minorHAnsi" w:hAnsiTheme="minorHAnsi"/>
          <w:color w:val="000000" w:themeColor="text1"/>
          <w:sz w:val="23"/>
          <w:szCs w:val="23"/>
        </w:rPr>
        <w:t xml:space="preserve">  Brent will take these recommendations back for consideration.</w:t>
      </w:r>
    </w:p>
    <w:p w14:paraId="2345AC2F" w14:textId="12FB7B34" w:rsidR="00B441E5" w:rsidRPr="00D93A4A" w:rsidRDefault="006D3B44" w:rsidP="00D93A4A">
      <w:pPr>
        <w:pStyle w:val="PlainText"/>
        <w:tabs>
          <w:tab w:val="left" w:pos="6480"/>
          <w:tab w:val="left" w:pos="7560"/>
        </w:tabs>
        <w:ind w:left="180"/>
        <w:rPr>
          <w:rFonts w:asciiTheme="minorHAnsi" w:hAnsiTheme="minorHAnsi"/>
          <w:color w:val="000000" w:themeColor="text1"/>
          <w:sz w:val="23"/>
          <w:szCs w:val="23"/>
        </w:rPr>
      </w:pPr>
      <w:r w:rsidRPr="00D93A4A">
        <w:rPr>
          <w:rFonts w:asciiTheme="minorHAnsi" w:hAnsiTheme="minorHAnsi"/>
          <w:color w:val="000000" w:themeColor="text1"/>
          <w:sz w:val="23"/>
          <w:szCs w:val="23"/>
        </w:rPr>
        <w:tab/>
      </w:r>
    </w:p>
    <w:p w14:paraId="019FE06E" w14:textId="18AFB664" w:rsidR="00EE74C5" w:rsidRDefault="00851DC5" w:rsidP="00EE74C5">
      <w:pPr>
        <w:pStyle w:val="PlainText"/>
        <w:numPr>
          <w:ilvl w:val="0"/>
          <w:numId w:val="38"/>
        </w:numPr>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Upda</w:t>
      </w:r>
      <w:r w:rsidR="00EE74C5">
        <w:rPr>
          <w:rFonts w:asciiTheme="minorHAnsi" w:hAnsiTheme="minorHAnsi"/>
          <w:color w:val="000000" w:themeColor="text1"/>
          <w:sz w:val="23"/>
          <w:szCs w:val="23"/>
        </w:rPr>
        <w:t>te on Metro Baccalaureate Plan</w:t>
      </w:r>
      <w:r w:rsidR="00EE74C5">
        <w:rPr>
          <w:rFonts w:asciiTheme="minorHAnsi" w:hAnsiTheme="minorHAnsi"/>
          <w:color w:val="000000" w:themeColor="text1"/>
          <w:sz w:val="23"/>
          <w:szCs w:val="23"/>
        </w:rPr>
        <w:tab/>
      </w:r>
      <w:r w:rsidR="00EE74C5">
        <w:rPr>
          <w:rFonts w:asciiTheme="minorHAnsi" w:hAnsiTheme="minorHAnsi"/>
          <w:color w:val="000000" w:themeColor="text1"/>
          <w:sz w:val="23"/>
          <w:szCs w:val="23"/>
        </w:rPr>
        <w:br/>
        <w:t xml:space="preserve">(Brent Glass).  Todd Harmony reported </w:t>
      </w:r>
      <w:r w:rsidR="00D93A4A">
        <w:rPr>
          <w:rFonts w:asciiTheme="minorHAnsi" w:hAnsiTheme="minorHAnsi"/>
          <w:color w:val="000000" w:themeColor="text1"/>
          <w:sz w:val="23"/>
          <w:szCs w:val="23"/>
        </w:rPr>
        <w:t xml:space="preserve">prepared a report </w:t>
      </w:r>
      <w:r w:rsidR="00EE74C5">
        <w:rPr>
          <w:rFonts w:asciiTheme="minorHAnsi" w:hAnsiTheme="minorHAnsi"/>
          <w:color w:val="000000" w:themeColor="text1"/>
          <w:sz w:val="23"/>
          <w:szCs w:val="23"/>
        </w:rPr>
        <w:t>on state university interest in metro. There are four subgroups currently meeting on this.  W</w:t>
      </w:r>
      <w:r w:rsidR="00D93A4A">
        <w:rPr>
          <w:rFonts w:asciiTheme="minorHAnsi" w:hAnsiTheme="minorHAnsi"/>
          <w:color w:val="000000" w:themeColor="text1"/>
          <w:sz w:val="23"/>
          <w:szCs w:val="23"/>
        </w:rPr>
        <w:t xml:space="preserve">e will bring this back as </w:t>
      </w:r>
      <w:r w:rsidR="001350C6">
        <w:rPr>
          <w:rFonts w:asciiTheme="minorHAnsi" w:hAnsiTheme="minorHAnsi"/>
          <w:color w:val="000000" w:themeColor="text1"/>
          <w:sz w:val="23"/>
          <w:szCs w:val="23"/>
        </w:rPr>
        <w:t>an</w:t>
      </w:r>
      <w:r w:rsidR="00D93A4A">
        <w:rPr>
          <w:rFonts w:asciiTheme="minorHAnsi" w:hAnsiTheme="minorHAnsi"/>
          <w:color w:val="000000" w:themeColor="text1"/>
          <w:sz w:val="23"/>
          <w:szCs w:val="23"/>
        </w:rPr>
        <w:t xml:space="preserve"> M&amp;C item in April.</w:t>
      </w:r>
    </w:p>
    <w:p w14:paraId="01C8DC26" w14:textId="77777777" w:rsidR="00EE74C5" w:rsidRPr="00EE74C5" w:rsidRDefault="00EE74C5" w:rsidP="00EE74C5">
      <w:pPr>
        <w:pStyle w:val="PlainText"/>
        <w:tabs>
          <w:tab w:val="left" w:pos="6480"/>
          <w:tab w:val="left" w:pos="7560"/>
        </w:tabs>
        <w:ind w:left="173"/>
        <w:rPr>
          <w:rFonts w:asciiTheme="minorHAnsi" w:hAnsiTheme="minorHAnsi"/>
          <w:color w:val="000000" w:themeColor="text1"/>
          <w:sz w:val="23"/>
          <w:szCs w:val="23"/>
        </w:rPr>
      </w:pPr>
    </w:p>
    <w:p w14:paraId="5A76283D" w14:textId="748B34E3" w:rsidR="001C32D6" w:rsidRPr="001C32D6" w:rsidRDefault="001C32D6" w:rsidP="00EE74C5">
      <w:pPr>
        <w:pStyle w:val="ListParagraph"/>
        <w:numPr>
          <w:ilvl w:val="0"/>
          <w:numId w:val="38"/>
        </w:numPr>
        <w:tabs>
          <w:tab w:val="left" w:pos="6480"/>
          <w:tab w:val="left" w:pos="7560"/>
        </w:tabs>
        <w:ind w:left="187"/>
        <w:rPr>
          <w:rFonts w:asciiTheme="minorHAnsi" w:hAnsiTheme="minorHAnsi"/>
          <w:color w:val="000000" w:themeColor="text1"/>
          <w:sz w:val="23"/>
          <w:szCs w:val="23"/>
        </w:rPr>
      </w:pPr>
      <w:r w:rsidRPr="001C32D6">
        <w:rPr>
          <w:rFonts w:asciiTheme="minorHAnsi" w:eastAsiaTheme="minorHAnsi" w:hAnsiTheme="minorHAnsi"/>
          <w:color w:val="000000" w:themeColor="text1"/>
          <w:sz w:val="23"/>
          <w:szCs w:val="23"/>
        </w:rPr>
        <w:t xml:space="preserve">MnSCU </w:t>
      </w:r>
      <w:r w:rsidR="00F441EF">
        <w:rPr>
          <w:rFonts w:asciiTheme="minorHAnsi" w:eastAsiaTheme="minorHAnsi" w:hAnsiTheme="minorHAnsi"/>
          <w:color w:val="000000" w:themeColor="text1"/>
          <w:sz w:val="23"/>
          <w:szCs w:val="23"/>
        </w:rPr>
        <w:t>Policy</w:t>
      </w:r>
      <w:r w:rsidR="00F441EF" w:rsidRPr="001C32D6">
        <w:rPr>
          <w:rFonts w:asciiTheme="minorHAnsi" w:eastAsiaTheme="minorHAnsi" w:hAnsiTheme="minorHAnsi"/>
          <w:color w:val="000000" w:themeColor="text1"/>
          <w:sz w:val="23"/>
          <w:szCs w:val="23"/>
        </w:rPr>
        <w:t xml:space="preserve"> </w:t>
      </w:r>
      <w:r w:rsidRPr="001C32D6">
        <w:rPr>
          <w:rFonts w:asciiTheme="minorHAnsi" w:eastAsiaTheme="minorHAnsi" w:hAnsiTheme="minorHAnsi"/>
          <w:color w:val="000000" w:themeColor="text1"/>
          <w:sz w:val="23"/>
          <w:szCs w:val="23"/>
        </w:rPr>
        <w:t>5.22</w:t>
      </w:r>
      <w:r>
        <w:rPr>
          <w:rFonts w:asciiTheme="minorHAnsi" w:eastAsiaTheme="minorHAnsi" w:hAnsiTheme="minorHAnsi"/>
          <w:color w:val="000000" w:themeColor="text1"/>
          <w:sz w:val="23"/>
          <w:szCs w:val="23"/>
        </w:rPr>
        <w:t xml:space="preserve"> </w:t>
      </w:r>
      <w:r w:rsidRPr="001C32D6">
        <w:rPr>
          <w:rFonts w:asciiTheme="minorHAnsi" w:eastAsiaTheme="minorHAnsi" w:hAnsiTheme="minorHAnsi"/>
          <w:color w:val="000000" w:themeColor="text1"/>
          <w:sz w:val="23"/>
          <w:szCs w:val="23"/>
        </w:rPr>
        <w:t>Cellular &amp; Other Mo</w:t>
      </w:r>
      <w:r>
        <w:rPr>
          <w:rFonts w:asciiTheme="minorHAnsi" w:eastAsiaTheme="minorHAnsi" w:hAnsiTheme="minorHAnsi"/>
          <w:color w:val="000000" w:themeColor="text1"/>
          <w:sz w:val="23"/>
          <w:szCs w:val="23"/>
        </w:rPr>
        <w:t>bile Computing Devices</w:t>
      </w:r>
      <w:r w:rsidR="00EE74C5">
        <w:rPr>
          <w:rFonts w:asciiTheme="minorHAnsi" w:eastAsiaTheme="minorHAnsi" w:hAnsiTheme="minorHAnsi"/>
          <w:color w:val="000000" w:themeColor="text1"/>
          <w:sz w:val="23"/>
          <w:szCs w:val="23"/>
        </w:rPr>
        <w:tab/>
      </w:r>
      <w:r w:rsidR="00EE74C5">
        <w:rPr>
          <w:rFonts w:asciiTheme="minorHAnsi" w:eastAsiaTheme="minorHAnsi" w:hAnsiTheme="minorHAnsi"/>
          <w:color w:val="000000" w:themeColor="text1"/>
          <w:sz w:val="23"/>
          <w:szCs w:val="23"/>
        </w:rPr>
        <w:br/>
      </w:r>
      <w:r w:rsidR="00D93A4A">
        <w:rPr>
          <w:rFonts w:asciiTheme="minorHAnsi" w:eastAsiaTheme="minorHAnsi" w:hAnsiTheme="minorHAnsi"/>
          <w:color w:val="000000" w:themeColor="text1"/>
          <w:sz w:val="23"/>
          <w:szCs w:val="23"/>
        </w:rPr>
        <w:t xml:space="preserve">R. Wheeled - </w:t>
      </w:r>
      <w:r w:rsidR="00EE74C5">
        <w:rPr>
          <w:rFonts w:asciiTheme="minorHAnsi" w:eastAsiaTheme="minorHAnsi" w:hAnsiTheme="minorHAnsi"/>
          <w:color w:val="000000" w:themeColor="text1"/>
          <w:sz w:val="23"/>
          <w:szCs w:val="23"/>
        </w:rPr>
        <w:t>If this policy goes forward</w:t>
      </w:r>
      <w:r w:rsidR="00D93A4A">
        <w:rPr>
          <w:rFonts w:asciiTheme="minorHAnsi" w:eastAsiaTheme="minorHAnsi" w:hAnsiTheme="minorHAnsi"/>
          <w:color w:val="000000" w:themeColor="text1"/>
          <w:sz w:val="23"/>
          <w:szCs w:val="23"/>
        </w:rPr>
        <w:t xml:space="preserve"> and </w:t>
      </w:r>
      <w:r w:rsidR="00474FF6">
        <w:rPr>
          <w:rFonts w:asciiTheme="minorHAnsi" w:eastAsiaTheme="minorHAnsi" w:hAnsiTheme="minorHAnsi"/>
          <w:color w:val="000000" w:themeColor="text1"/>
          <w:sz w:val="23"/>
          <w:szCs w:val="23"/>
        </w:rPr>
        <w:t xml:space="preserve">MnSCU expects employees to be available, a </w:t>
      </w:r>
      <w:r w:rsidR="001350C6">
        <w:rPr>
          <w:rFonts w:asciiTheme="minorHAnsi" w:eastAsiaTheme="minorHAnsi" w:hAnsiTheme="minorHAnsi"/>
          <w:color w:val="000000" w:themeColor="text1"/>
          <w:sz w:val="23"/>
          <w:szCs w:val="23"/>
        </w:rPr>
        <w:t>MnSCU issued</w:t>
      </w:r>
      <w:r w:rsidR="00474FF6">
        <w:rPr>
          <w:rFonts w:asciiTheme="minorHAnsi" w:eastAsiaTheme="minorHAnsi" w:hAnsiTheme="minorHAnsi"/>
          <w:color w:val="000000" w:themeColor="text1"/>
          <w:sz w:val="23"/>
          <w:szCs w:val="23"/>
        </w:rPr>
        <w:t xml:space="preserve"> phone must be available to them. There are questions about when an employee’s phone may be confiscated or wiped out.  L. King would like our questions to be submitted to her</w:t>
      </w:r>
      <w:r w:rsidR="00D93A4A">
        <w:rPr>
          <w:rFonts w:asciiTheme="minorHAnsi" w:eastAsiaTheme="minorHAnsi" w:hAnsiTheme="minorHAnsi"/>
          <w:color w:val="000000" w:themeColor="text1"/>
          <w:sz w:val="23"/>
          <w:szCs w:val="23"/>
        </w:rPr>
        <w:t xml:space="preserve"> in writing</w:t>
      </w:r>
      <w:r w:rsidR="00474FF6">
        <w:rPr>
          <w:rFonts w:asciiTheme="minorHAnsi" w:eastAsiaTheme="minorHAnsi" w:hAnsiTheme="minorHAnsi"/>
          <w:color w:val="000000" w:themeColor="text1"/>
          <w:sz w:val="23"/>
          <w:szCs w:val="23"/>
        </w:rPr>
        <w:t xml:space="preserve">.  MnSCU will work on a </w:t>
      </w:r>
      <w:r w:rsidR="00D93A4A">
        <w:rPr>
          <w:rFonts w:asciiTheme="minorHAnsi" w:eastAsiaTheme="minorHAnsi" w:hAnsiTheme="minorHAnsi"/>
          <w:color w:val="000000" w:themeColor="text1"/>
          <w:sz w:val="23"/>
          <w:szCs w:val="23"/>
        </w:rPr>
        <w:t>better communication strategy about the policy and its effects on employees.</w:t>
      </w:r>
      <w:r w:rsidR="00EE74C5">
        <w:rPr>
          <w:rFonts w:asciiTheme="minorHAnsi" w:eastAsiaTheme="minorHAnsi" w:hAnsiTheme="minorHAnsi"/>
          <w:color w:val="000000" w:themeColor="text1"/>
          <w:sz w:val="23"/>
          <w:szCs w:val="23"/>
        </w:rPr>
        <w:br/>
      </w:r>
    </w:p>
    <w:p w14:paraId="01F29D4E" w14:textId="054C9EDC" w:rsidR="009B7578" w:rsidRPr="001C32D6" w:rsidRDefault="009B7578" w:rsidP="001C32D6">
      <w:pPr>
        <w:pStyle w:val="ListParagraph"/>
        <w:numPr>
          <w:ilvl w:val="0"/>
          <w:numId w:val="38"/>
        </w:numPr>
        <w:tabs>
          <w:tab w:val="left" w:pos="6480"/>
          <w:tab w:val="left" w:pos="7560"/>
        </w:tabs>
        <w:ind w:left="187"/>
        <w:rPr>
          <w:rFonts w:asciiTheme="minorHAnsi" w:hAnsiTheme="minorHAnsi"/>
          <w:color w:val="000000" w:themeColor="text1"/>
          <w:sz w:val="23"/>
          <w:szCs w:val="23"/>
        </w:rPr>
      </w:pPr>
      <w:r w:rsidRPr="001C32D6">
        <w:rPr>
          <w:rFonts w:asciiTheme="minorHAnsi" w:hAnsiTheme="minorHAnsi"/>
          <w:color w:val="000000" w:themeColor="text1"/>
          <w:sz w:val="23"/>
          <w:szCs w:val="23"/>
        </w:rPr>
        <w:t xml:space="preserve">Proposed Amendment to Policy </w:t>
      </w:r>
      <w:r w:rsidR="001350C6" w:rsidRPr="001C32D6">
        <w:rPr>
          <w:rFonts w:asciiTheme="minorHAnsi" w:hAnsiTheme="minorHAnsi"/>
          <w:color w:val="000000" w:themeColor="text1"/>
          <w:sz w:val="23"/>
          <w:szCs w:val="23"/>
        </w:rPr>
        <w:t>2.9 Academic</w:t>
      </w:r>
      <w:r w:rsidRPr="001C32D6">
        <w:rPr>
          <w:rFonts w:asciiTheme="minorHAnsi" w:hAnsiTheme="minorHAnsi"/>
          <w:color w:val="000000" w:themeColor="text1"/>
          <w:sz w:val="23"/>
          <w:szCs w:val="23"/>
        </w:rPr>
        <w:t xml:space="preserve"> Standing and </w:t>
      </w:r>
      <w:r w:rsidR="00F35FA9">
        <w:rPr>
          <w:rFonts w:asciiTheme="minorHAnsi" w:hAnsiTheme="minorHAnsi"/>
          <w:color w:val="000000" w:themeColor="text1"/>
          <w:sz w:val="23"/>
          <w:szCs w:val="23"/>
        </w:rPr>
        <w:tab/>
      </w:r>
      <w:r w:rsidR="00F35FA9">
        <w:rPr>
          <w:rFonts w:asciiTheme="minorHAnsi" w:hAnsiTheme="minorHAnsi"/>
          <w:color w:val="000000" w:themeColor="text1"/>
          <w:sz w:val="23"/>
          <w:szCs w:val="23"/>
        </w:rPr>
        <w:tab/>
      </w:r>
    </w:p>
    <w:p w14:paraId="53897773" w14:textId="7EA91032" w:rsidR="009B7578" w:rsidRDefault="009B7578" w:rsidP="009B7578">
      <w:pPr>
        <w:pStyle w:val="PlainText"/>
        <w:tabs>
          <w:tab w:val="left" w:pos="6480"/>
          <w:tab w:val="left" w:pos="7560"/>
        </w:tabs>
        <w:ind w:left="187"/>
        <w:rPr>
          <w:rFonts w:asciiTheme="minorHAnsi" w:hAnsiTheme="minorHAnsi"/>
          <w:color w:val="000000" w:themeColor="text1"/>
          <w:sz w:val="23"/>
          <w:szCs w:val="23"/>
        </w:rPr>
      </w:pPr>
      <w:r w:rsidRPr="009B7578">
        <w:rPr>
          <w:rFonts w:asciiTheme="minorHAnsi" w:hAnsiTheme="minorHAnsi"/>
          <w:color w:val="000000" w:themeColor="text1"/>
          <w:sz w:val="23"/>
          <w:szCs w:val="23"/>
        </w:rPr>
        <w:t>Financial Aid Satisfactory Academic Progress</w:t>
      </w:r>
      <w:r w:rsidR="00D93A4A">
        <w:rPr>
          <w:rFonts w:asciiTheme="minorHAnsi" w:hAnsiTheme="minorHAnsi"/>
          <w:color w:val="000000" w:themeColor="text1"/>
          <w:sz w:val="23"/>
          <w:szCs w:val="23"/>
        </w:rPr>
        <w:t xml:space="preserve"> – Not discussed due to time limitations.</w:t>
      </w:r>
      <w:r w:rsidR="00EA6E42">
        <w:rPr>
          <w:rFonts w:asciiTheme="minorHAnsi" w:hAnsiTheme="minorHAnsi"/>
          <w:color w:val="000000" w:themeColor="text1"/>
          <w:sz w:val="23"/>
          <w:szCs w:val="23"/>
        </w:rPr>
        <w:tab/>
      </w:r>
      <w:r w:rsidR="00EA6E42">
        <w:rPr>
          <w:rFonts w:asciiTheme="minorHAnsi" w:hAnsiTheme="minorHAnsi"/>
          <w:color w:val="000000" w:themeColor="text1"/>
          <w:sz w:val="23"/>
          <w:szCs w:val="23"/>
        </w:rPr>
        <w:tab/>
      </w:r>
    </w:p>
    <w:p w14:paraId="64755037" w14:textId="77777777" w:rsidR="00474FF6" w:rsidRPr="009B7578" w:rsidRDefault="00474FF6" w:rsidP="00D93A4A">
      <w:pPr>
        <w:pStyle w:val="PlainText"/>
        <w:tabs>
          <w:tab w:val="left" w:pos="6480"/>
          <w:tab w:val="left" w:pos="7560"/>
        </w:tabs>
        <w:rPr>
          <w:rFonts w:asciiTheme="minorHAnsi" w:hAnsiTheme="minorHAnsi"/>
          <w:color w:val="000000" w:themeColor="text1"/>
          <w:sz w:val="23"/>
          <w:szCs w:val="23"/>
        </w:rPr>
      </w:pPr>
    </w:p>
    <w:p w14:paraId="4C4F5FAA" w14:textId="57F5721F" w:rsidR="009B7578" w:rsidRPr="009B7578" w:rsidRDefault="009B7578" w:rsidP="009B7578">
      <w:pPr>
        <w:pStyle w:val="PlainText"/>
        <w:numPr>
          <w:ilvl w:val="0"/>
          <w:numId w:val="38"/>
        </w:numPr>
        <w:tabs>
          <w:tab w:val="left" w:pos="6480"/>
          <w:tab w:val="left" w:pos="7560"/>
        </w:tabs>
        <w:spacing w:line="480" w:lineRule="auto"/>
        <w:ind w:left="180"/>
        <w:rPr>
          <w:rFonts w:asciiTheme="minorHAnsi" w:hAnsiTheme="minorHAnsi"/>
          <w:color w:val="000000" w:themeColor="text1"/>
          <w:sz w:val="23"/>
          <w:szCs w:val="23"/>
        </w:rPr>
      </w:pPr>
      <w:r>
        <w:rPr>
          <w:rFonts w:asciiTheme="minorHAnsi" w:hAnsiTheme="minorHAnsi"/>
          <w:color w:val="000000" w:themeColor="text1"/>
          <w:sz w:val="23"/>
          <w:szCs w:val="23"/>
        </w:rPr>
        <w:t xml:space="preserve">Proposed Amendment to </w:t>
      </w:r>
      <w:r w:rsidRPr="009B7578">
        <w:rPr>
          <w:rFonts w:asciiTheme="minorHAnsi" w:hAnsiTheme="minorHAnsi"/>
          <w:color w:val="000000" w:themeColor="text1"/>
          <w:sz w:val="23"/>
          <w:szCs w:val="23"/>
        </w:rPr>
        <w:t>Policy 3.6 Student Conduct</w:t>
      </w:r>
      <w:r w:rsidR="00D93A4A">
        <w:rPr>
          <w:rFonts w:asciiTheme="minorHAnsi" w:hAnsiTheme="minorHAnsi"/>
          <w:color w:val="000000" w:themeColor="text1"/>
          <w:sz w:val="23"/>
          <w:szCs w:val="23"/>
        </w:rPr>
        <w:t xml:space="preserve"> – Not discussed due to time limitations.</w:t>
      </w:r>
      <w:r w:rsidR="00EA6E42">
        <w:rPr>
          <w:rFonts w:asciiTheme="minorHAnsi" w:hAnsiTheme="minorHAnsi"/>
          <w:color w:val="000000" w:themeColor="text1"/>
          <w:sz w:val="23"/>
          <w:szCs w:val="23"/>
        </w:rPr>
        <w:tab/>
      </w:r>
    </w:p>
    <w:p w14:paraId="57C6C903" w14:textId="5D452ED7" w:rsidR="00D93A4A" w:rsidRDefault="009B7578" w:rsidP="00D93A4A">
      <w:pPr>
        <w:pStyle w:val="PlainText"/>
        <w:numPr>
          <w:ilvl w:val="0"/>
          <w:numId w:val="38"/>
        </w:numPr>
        <w:tabs>
          <w:tab w:val="left" w:pos="6480"/>
          <w:tab w:val="left" w:pos="7560"/>
        </w:tabs>
        <w:ind w:left="180"/>
        <w:rPr>
          <w:rFonts w:asciiTheme="minorHAnsi" w:hAnsiTheme="minorHAnsi"/>
          <w:color w:val="000000" w:themeColor="text1"/>
          <w:sz w:val="23"/>
          <w:szCs w:val="23"/>
        </w:rPr>
      </w:pPr>
      <w:r>
        <w:rPr>
          <w:rFonts w:asciiTheme="minorHAnsi" w:hAnsiTheme="minorHAnsi"/>
          <w:color w:val="000000" w:themeColor="text1"/>
          <w:sz w:val="23"/>
          <w:szCs w:val="23"/>
        </w:rPr>
        <w:t xml:space="preserve">Proposed Amendment to </w:t>
      </w:r>
      <w:r w:rsidRPr="009B7578">
        <w:rPr>
          <w:rFonts w:asciiTheme="minorHAnsi" w:hAnsiTheme="minorHAnsi"/>
          <w:color w:val="000000" w:themeColor="text1"/>
          <w:sz w:val="23"/>
          <w:szCs w:val="23"/>
        </w:rPr>
        <w:t>Policy 3.30 College Program Advisory Committees</w:t>
      </w:r>
      <w:r w:rsidR="00D93A4A">
        <w:rPr>
          <w:rFonts w:asciiTheme="minorHAnsi" w:hAnsiTheme="minorHAnsi"/>
          <w:color w:val="000000" w:themeColor="text1"/>
          <w:sz w:val="23"/>
          <w:szCs w:val="23"/>
        </w:rPr>
        <w:t xml:space="preserve"> – Not </w:t>
      </w:r>
      <w:r w:rsidR="001350C6">
        <w:rPr>
          <w:rFonts w:asciiTheme="minorHAnsi" w:hAnsiTheme="minorHAnsi"/>
          <w:color w:val="000000" w:themeColor="text1"/>
          <w:sz w:val="23"/>
          <w:szCs w:val="23"/>
        </w:rPr>
        <w:t>discussed due</w:t>
      </w:r>
      <w:r w:rsidR="00D93A4A">
        <w:rPr>
          <w:rFonts w:asciiTheme="minorHAnsi" w:hAnsiTheme="minorHAnsi"/>
          <w:color w:val="000000" w:themeColor="text1"/>
          <w:sz w:val="23"/>
          <w:szCs w:val="23"/>
        </w:rPr>
        <w:t xml:space="preserve"> to time limitations</w:t>
      </w:r>
    </w:p>
    <w:p w14:paraId="1C15D0C1" w14:textId="001A5A8D" w:rsidR="009B7578" w:rsidRPr="009B7578" w:rsidRDefault="00EA6E42" w:rsidP="00D93A4A">
      <w:pPr>
        <w:pStyle w:val="PlainText"/>
        <w:tabs>
          <w:tab w:val="left" w:pos="6480"/>
          <w:tab w:val="left" w:pos="7560"/>
        </w:tabs>
        <w:ind w:left="180"/>
        <w:rPr>
          <w:rFonts w:asciiTheme="minorHAnsi" w:hAnsiTheme="minorHAnsi"/>
          <w:color w:val="000000" w:themeColor="text1"/>
          <w:sz w:val="23"/>
          <w:szCs w:val="23"/>
        </w:rPr>
      </w:pPr>
      <w:r>
        <w:rPr>
          <w:rFonts w:asciiTheme="minorHAnsi" w:hAnsiTheme="minorHAnsi"/>
          <w:color w:val="000000" w:themeColor="text1"/>
          <w:sz w:val="23"/>
          <w:szCs w:val="23"/>
        </w:rPr>
        <w:tab/>
      </w:r>
    </w:p>
    <w:p w14:paraId="0BF64758" w14:textId="2DE3260F" w:rsidR="009B7578" w:rsidRDefault="009B7578" w:rsidP="009B7578">
      <w:pPr>
        <w:pStyle w:val="PlainText"/>
        <w:numPr>
          <w:ilvl w:val="0"/>
          <w:numId w:val="38"/>
        </w:numPr>
        <w:tabs>
          <w:tab w:val="left" w:pos="6480"/>
          <w:tab w:val="left" w:pos="7560"/>
        </w:tabs>
        <w:ind w:left="187"/>
        <w:rPr>
          <w:rFonts w:asciiTheme="minorHAnsi" w:hAnsiTheme="minorHAnsi"/>
          <w:color w:val="000000" w:themeColor="text1"/>
          <w:sz w:val="23"/>
          <w:szCs w:val="23"/>
        </w:rPr>
      </w:pPr>
      <w:r>
        <w:rPr>
          <w:rFonts w:asciiTheme="minorHAnsi" w:hAnsiTheme="minorHAnsi"/>
          <w:color w:val="000000" w:themeColor="text1"/>
          <w:sz w:val="23"/>
          <w:szCs w:val="23"/>
        </w:rPr>
        <w:t xml:space="preserve">Proposed Amendment to </w:t>
      </w:r>
      <w:r w:rsidRPr="009B7578">
        <w:rPr>
          <w:rFonts w:asciiTheme="minorHAnsi" w:hAnsiTheme="minorHAnsi"/>
          <w:color w:val="000000" w:themeColor="text1"/>
          <w:sz w:val="23"/>
          <w:szCs w:val="23"/>
        </w:rPr>
        <w:t xml:space="preserve">Procedure 3.30.1 Community and </w:t>
      </w:r>
      <w:r w:rsidR="00EA6E42">
        <w:rPr>
          <w:rFonts w:asciiTheme="minorHAnsi" w:hAnsiTheme="minorHAnsi"/>
          <w:color w:val="000000" w:themeColor="text1"/>
          <w:sz w:val="23"/>
          <w:szCs w:val="23"/>
        </w:rPr>
        <w:tab/>
      </w:r>
      <w:r w:rsidR="00EA6E42">
        <w:rPr>
          <w:rFonts w:asciiTheme="minorHAnsi" w:hAnsiTheme="minorHAnsi"/>
          <w:color w:val="000000" w:themeColor="text1"/>
          <w:sz w:val="23"/>
          <w:szCs w:val="23"/>
        </w:rPr>
        <w:tab/>
      </w:r>
    </w:p>
    <w:p w14:paraId="021BBC89" w14:textId="4DEFE2A8" w:rsidR="009B7578" w:rsidRDefault="009B7578" w:rsidP="009B7578">
      <w:pPr>
        <w:pStyle w:val="PlainText"/>
        <w:tabs>
          <w:tab w:val="left" w:pos="6480"/>
          <w:tab w:val="left" w:pos="7560"/>
        </w:tabs>
        <w:ind w:left="187"/>
        <w:rPr>
          <w:rFonts w:asciiTheme="minorHAnsi" w:hAnsiTheme="minorHAnsi"/>
          <w:color w:val="000000" w:themeColor="text1"/>
          <w:sz w:val="23"/>
          <w:szCs w:val="23"/>
        </w:rPr>
      </w:pPr>
      <w:r w:rsidRPr="009B7578">
        <w:rPr>
          <w:rFonts w:asciiTheme="minorHAnsi" w:hAnsiTheme="minorHAnsi"/>
          <w:color w:val="000000" w:themeColor="text1"/>
          <w:sz w:val="23"/>
          <w:szCs w:val="23"/>
        </w:rPr>
        <w:t>Technical College Advisory Committees</w:t>
      </w:r>
      <w:r w:rsidR="00D93A4A">
        <w:rPr>
          <w:rFonts w:asciiTheme="minorHAnsi" w:hAnsiTheme="minorHAnsi"/>
          <w:color w:val="000000" w:themeColor="text1"/>
          <w:sz w:val="23"/>
          <w:szCs w:val="23"/>
        </w:rPr>
        <w:t xml:space="preserve"> – Not discussed due to time limitations.</w:t>
      </w:r>
    </w:p>
    <w:p w14:paraId="7D1C84C5" w14:textId="77777777" w:rsidR="009B7578" w:rsidRPr="009B7578" w:rsidRDefault="009B7578" w:rsidP="009B7578">
      <w:pPr>
        <w:pStyle w:val="PlainText"/>
        <w:tabs>
          <w:tab w:val="left" w:pos="6480"/>
          <w:tab w:val="left" w:pos="7560"/>
        </w:tabs>
        <w:ind w:left="187"/>
        <w:rPr>
          <w:rFonts w:asciiTheme="minorHAnsi" w:hAnsiTheme="minorHAnsi"/>
          <w:color w:val="000000" w:themeColor="text1"/>
          <w:sz w:val="23"/>
          <w:szCs w:val="23"/>
        </w:rPr>
      </w:pPr>
    </w:p>
    <w:p w14:paraId="06D72D16" w14:textId="77777777" w:rsidR="00D93A4A" w:rsidRDefault="009B7578" w:rsidP="009B7578">
      <w:pPr>
        <w:pStyle w:val="PlainText"/>
        <w:numPr>
          <w:ilvl w:val="0"/>
          <w:numId w:val="38"/>
        </w:numPr>
        <w:tabs>
          <w:tab w:val="left" w:pos="6480"/>
          <w:tab w:val="left" w:pos="7560"/>
        </w:tabs>
        <w:spacing w:line="480" w:lineRule="auto"/>
        <w:ind w:left="180"/>
        <w:rPr>
          <w:rFonts w:asciiTheme="minorHAnsi" w:hAnsiTheme="minorHAnsi"/>
          <w:color w:val="000000" w:themeColor="text1"/>
          <w:sz w:val="23"/>
          <w:szCs w:val="23"/>
        </w:rPr>
      </w:pPr>
      <w:r>
        <w:rPr>
          <w:rFonts w:asciiTheme="minorHAnsi" w:hAnsiTheme="minorHAnsi"/>
          <w:color w:val="000000" w:themeColor="text1"/>
          <w:sz w:val="23"/>
          <w:szCs w:val="23"/>
        </w:rPr>
        <w:t xml:space="preserve">Proposed Amendment to </w:t>
      </w:r>
      <w:r w:rsidRPr="009B7578">
        <w:rPr>
          <w:rFonts w:asciiTheme="minorHAnsi" w:hAnsiTheme="minorHAnsi"/>
          <w:color w:val="000000" w:themeColor="text1"/>
          <w:sz w:val="23"/>
          <w:szCs w:val="23"/>
        </w:rPr>
        <w:t>Policy 3.39 Transfer Rights and Responsibilities</w:t>
      </w:r>
    </w:p>
    <w:p w14:paraId="4A1E71D4" w14:textId="20386B25" w:rsidR="009B7578" w:rsidRDefault="00D93A4A" w:rsidP="00D93A4A">
      <w:pPr>
        <w:pStyle w:val="PlainText"/>
        <w:tabs>
          <w:tab w:val="left" w:pos="6480"/>
          <w:tab w:val="left" w:pos="7560"/>
        </w:tabs>
        <w:spacing w:line="480" w:lineRule="auto"/>
        <w:rPr>
          <w:rFonts w:asciiTheme="minorHAnsi" w:hAnsiTheme="minorHAnsi"/>
          <w:color w:val="000000" w:themeColor="text1"/>
          <w:sz w:val="23"/>
          <w:szCs w:val="23"/>
        </w:rPr>
      </w:pPr>
      <w:r>
        <w:rPr>
          <w:rFonts w:asciiTheme="minorHAnsi" w:hAnsiTheme="minorHAnsi"/>
          <w:color w:val="000000" w:themeColor="text1"/>
          <w:sz w:val="23"/>
          <w:szCs w:val="23"/>
        </w:rPr>
        <w:t>(Suggestion made that policy items be forwarded in advance and reviewed only selectively at M&amp;C.)</w:t>
      </w:r>
      <w:r w:rsidR="00EA6E42">
        <w:rPr>
          <w:rFonts w:asciiTheme="minorHAnsi" w:hAnsiTheme="minorHAnsi"/>
          <w:color w:val="000000" w:themeColor="text1"/>
          <w:sz w:val="23"/>
          <w:szCs w:val="23"/>
        </w:rPr>
        <w:tab/>
      </w:r>
    </w:p>
    <w:p w14:paraId="0A93770E" w14:textId="651F52B6" w:rsidR="00E91A1D" w:rsidRDefault="00773137" w:rsidP="00720AD2">
      <w:pPr>
        <w:pStyle w:val="PlainText"/>
        <w:numPr>
          <w:ilvl w:val="0"/>
          <w:numId w:val="38"/>
        </w:numPr>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Human Resources-Transactional Service Model (HR-TSM)</w:t>
      </w:r>
      <w:r>
        <w:rPr>
          <w:rFonts w:asciiTheme="minorHAnsi" w:hAnsiTheme="minorHAnsi"/>
          <w:color w:val="000000" w:themeColor="text1"/>
          <w:sz w:val="23"/>
          <w:szCs w:val="23"/>
        </w:rPr>
        <w:tab/>
      </w:r>
      <w:r>
        <w:rPr>
          <w:rFonts w:asciiTheme="minorHAnsi" w:hAnsiTheme="minorHAnsi"/>
          <w:color w:val="000000" w:themeColor="text1"/>
          <w:sz w:val="23"/>
          <w:szCs w:val="23"/>
        </w:rPr>
        <w:tab/>
      </w:r>
      <w:r w:rsidR="006D74A8">
        <w:rPr>
          <w:rFonts w:asciiTheme="minorHAnsi" w:hAnsiTheme="minorHAnsi"/>
          <w:color w:val="000000" w:themeColor="text1"/>
          <w:sz w:val="23"/>
          <w:szCs w:val="23"/>
        </w:rPr>
        <w:br/>
        <w:t xml:space="preserve">(Kari Campbell) – Handout </w:t>
      </w:r>
      <w:r w:rsidR="00D93A4A">
        <w:rPr>
          <w:rFonts w:asciiTheme="minorHAnsi" w:hAnsiTheme="minorHAnsi"/>
          <w:color w:val="000000" w:themeColor="text1"/>
          <w:sz w:val="23"/>
          <w:szCs w:val="23"/>
        </w:rPr>
        <w:t xml:space="preserve">shared </w:t>
      </w:r>
      <w:r w:rsidR="006D74A8">
        <w:rPr>
          <w:rFonts w:asciiTheme="minorHAnsi" w:hAnsiTheme="minorHAnsi"/>
          <w:color w:val="000000" w:themeColor="text1"/>
          <w:sz w:val="23"/>
          <w:szCs w:val="23"/>
        </w:rPr>
        <w:t>explaining this shared services project.</w:t>
      </w:r>
      <w:r w:rsidR="00720AD2">
        <w:rPr>
          <w:rFonts w:asciiTheme="minorHAnsi" w:hAnsiTheme="minorHAnsi"/>
          <w:color w:val="000000" w:themeColor="text1"/>
          <w:sz w:val="23"/>
          <w:szCs w:val="23"/>
        </w:rPr>
        <w:t xml:space="preserve">  Two big areas – </w:t>
      </w:r>
      <w:r w:rsidR="00D93A4A">
        <w:rPr>
          <w:rFonts w:asciiTheme="minorHAnsi" w:hAnsiTheme="minorHAnsi"/>
          <w:color w:val="000000" w:themeColor="text1"/>
          <w:sz w:val="23"/>
          <w:szCs w:val="23"/>
        </w:rPr>
        <w:t>1</w:t>
      </w:r>
      <w:r w:rsidR="001350C6">
        <w:rPr>
          <w:rFonts w:asciiTheme="minorHAnsi" w:hAnsiTheme="minorHAnsi"/>
          <w:color w:val="000000" w:themeColor="text1"/>
          <w:sz w:val="23"/>
          <w:szCs w:val="23"/>
        </w:rPr>
        <w:t>) development</w:t>
      </w:r>
      <w:r w:rsidR="00720AD2">
        <w:rPr>
          <w:rFonts w:asciiTheme="minorHAnsi" w:hAnsiTheme="minorHAnsi"/>
          <w:color w:val="000000" w:themeColor="text1"/>
          <w:sz w:val="23"/>
          <w:szCs w:val="23"/>
        </w:rPr>
        <w:t xml:space="preserve"> of delivery model (4 service centers</w:t>
      </w:r>
      <w:r w:rsidR="00E91A1D">
        <w:rPr>
          <w:rFonts w:asciiTheme="minorHAnsi" w:hAnsiTheme="minorHAnsi"/>
          <w:color w:val="000000" w:themeColor="text1"/>
          <w:sz w:val="23"/>
          <w:szCs w:val="23"/>
        </w:rPr>
        <w:t>; proposals due today and decisions will be made at the end of this month)</w:t>
      </w:r>
      <w:r w:rsidR="00720AD2">
        <w:rPr>
          <w:rFonts w:asciiTheme="minorHAnsi" w:hAnsiTheme="minorHAnsi"/>
          <w:color w:val="000000" w:themeColor="text1"/>
          <w:sz w:val="23"/>
          <w:szCs w:val="23"/>
        </w:rPr>
        <w:t xml:space="preserve"> and </w:t>
      </w:r>
      <w:r w:rsidR="00D93A4A">
        <w:rPr>
          <w:rFonts w:asciiTheme="minorHAnsi" w:hAnsiTheme="minorHAnsi"/>
          <w:color w:val="000000" w:themeColor="text1"/>
          <w:sz w:val="23"/>
          <w:szCs w:val="23"/>
        </w:rPr>
        <w:t>2</w:t>
      </w:r>
      <w:r w:rsidR="001350C6">
        <w:rPr>
          <w:rFonts w:asciiTheme="minorHAnsi" w:hAnsiTheme="minorHAnsi"/>
          <w:color w:val="000000" w:themeColor="text1"/>
          <w:sz w:val="23"/>
          <w:szCs w:val="23"/>
        </w:rPr>
        <w:t>) a</w:t>
      </w:r>
      <w:r w:rsidR="00720AD2">
        <w:rPr>
          <w:rFonts w:asciiTheme="minorHAnsi" w:hAnsiTheme="minorHAnsi"/>
          <w:color w:val="000000" w:themeColor="text1"/>
          <w:sz w:val="23"/>
          <w:szCs w:val="23"/>
        </w:rPr>
        <w:t xml:space="preserve"> process review and establishment of common business practices.</w:t>
      </w:r>
      <w:r w:rsidR="00E91A1D">
        <w:rPr>
          <w:rFonts w:asciiTheme="minorHAnsi" w:hAnsiTheme="minorHAnsi"/>
          <w:color w:val="000000" w:themeColor="text1"/>
          <w:sz w:val="23"/>
          <w:szCs w:val="23"/>
        </w:rPr>
        <w:t xml:space="preserve">  Implementation </w:t>
      </w:r>
      <w:r w:rsidR="00D93A4A">
        <w:rPr>
          <w:rFonts w:asciiTheme="minorHAnsi" w:hAnsiTheme="minorHAnsi"/>
          <w:color w:val="000000" w:themeColor="text1"/>
          <w:sz w:val="23"/>
          <w:szCs w:val="23"/>
        </w:rPr>
        <w:t xml:space="preserve">of these changes </w:t>
      </w:r>
      <w:r w:rsidR="00E91A1D">
        <w:rPr>
          <w:rFonts w:asciiTheme="minorHAnsi" w:hAnsiTheme="minorHAnsi"/>
          <w:color w:val="000000" w:themeColor="text1"/>
          <w:sz w:val="23"/>
          <w:szCs w:val="23"/>
        </w:rPr>
        <w:t xml:space="preserve">will happen in phases, beginning in January 2017.  This should increase uniformity and decrease errors.  </w:t>
      </w:r>
    </w:p>
    <w:p w14:paraId="2F3EFCAB" w14:textId="79D6CFEB" w:rsidR="004C1BE8" w:rsidRDefault="00E91A1D" w:rsidP="0051400A">
      <w:pPr>
        <w:pStyle w:val="PlainText"/>
        <w:tabs>
          <w:tab w:val="left" w:pos="6480"/>
          <w:tab w:val="left" w:pos="7560"/>
        </w:tabs>
        <w:ind w:left="173"/>
        <w:rPr>
          <w:rFonts w:asciiTheme="minorHAnsi" w:hAnsiTheme="minorHAnsi"/>
          <w:color w:val="000000" w:themeColor="text1"/>
          <w:sz w:val="23"/>
          <w:szCs w:val="23"/>
        </w:rPr>
      </w:pPr>
      <w:r>
        <w:rPr>
          <w:rFonts w:asciiTheme="minorHAnsi" w:hAnsiTheme="minorHAnsi"/>
          <w:color w:val="000000" w:themeColor="text1"/>
          <w:sz w:val="23"/>
          <w:szCs w:val="23"/>
        </w:rPr>
        <w:t>Question – will these centers be new employees – that is yet to be worke</w:t>
      </w:r>
      <w:r w:rsidR="00D93A4A">
        <w:rPr>
          <w:rFonts w:asciiTheme="minorHAnsi" w:hAnsiTheme="minorHAnsi"/>
          <w:color w:val="000000" w:themeColor="text1"/>
          <w:sz w:val="23"/>
          <w:szCs w:val="23"/>
        </w:rPr>
        <w:t>d out.  There is a potential that</w:t>
      </w:r>
      <w:r>
        <w:rPr>
          <w:rFonts w:asciiTheme="minorHAnsi" w:hAnsiTheme="minorHAnsi"/>
          <w:color w:val="000000" w:themeColor="text1"/>
          <w:sz w:val="23"/>
          <w:szCs w:val="23"/>
        </w:rPr>
        <w:t xml:space="preserve"> HR offices on campuses will downsize.</w:t>
      </w:r>
      <w:r w:rsidR="00996696">
        <w:rPr>
          <w:rFonts w:asciiTheme="minorHAnsi" w:hAnsiTheme="minorHAnsi"/>
          <w:color w:val="000000" w:themeColor="text1"/>
          <w:sz w:val="23"/>
          <w:szCs w:val="23"/>
        </w:rPr>
        <w:t xml:space="preserve">  Co</w:t>
      </w:r>
      <w:r w:rsidR="00EA6BC8">
        <w:rPr>
          <w:rFonts w:asciiTheme="minorHAnsi" w:hAnsiTheme="minorHAnsi"/>
          <w:color w:val="000000" w:themeColor="text1"/>
          <w:sz w:val="23"/>
          <w:szCs w:val="23"/>
        </w:rPr>
        <w:t xml:space="preserve">ncern raised that distinction </w:t>
      </w:r>
      <w:r w:rsidR="00996696">
        <w:rPr>
          <w:rFonts w:asciiTheme="minorHAnsi" w:hAnsiTheme="minorHAnsi"/>
          <w:color w:val="000000" w:themeColor="text1"/>
          <w:sz w:val="23"/>
          <w:szCs w:val="23"/>
        </w:rPr>
        <w:t xml:space="preserve">of 2-year vs. 4-year </w:t>
      </w:r>
      <w:r w:rsidR="00D93A4A">
        <w:rPr>
          <w:rFonts w:asciiTheme="minorHAnsi" w:hAnsiTheme="minorHAnsi"/>
          <w:color w:val="000000" w:themeColor="text1"/>
          <w:sz w:val="23"/>
          <w:szCs w:val="23"/>
        </w:rPr>
        <w:t xml:space="preserve">processes </w:t>
      </w:r>
      <w:r w:rsidR="00996696">
        <w:rPr>
          <w:rFonts w:asciiTheme="minorHAnsi" w:hAnsiTheme="minorHAnsi"/>
          <w:color w:val="000000" w:themeColor="text1"/>
          <w:sz w:val="23"/>
          <w:szCs w:val="23"/>
        </w:rPr>
        <w:t>be recognized.</w:t>
      </w:r>
      <w:r w:rsidR="00771107">
        <w:rPr>
          <w:rFonts w:asciiTheme="minorHAnsi" w:hAnsiTheme="minorHAnsi"/>
          <w:color w:val="000000" w:themeColor="text1"/>
          <w:sz w:val="23"/>
          <w:szCs w:val="23"/>
        </w:rPr>
        <w:t xml:space="preserve">  J. Anderson asked that he be notified when service center locations are decided.</w:t>
      </w:r>
      <w:r w:rsidR="006D74A8">
        <w:rPr>
          <w:rFonts w:asciiTheme="minorHAnsi" w:hAnsiTheme="minorHAnsi"/>
          <w:color w:val="000000" w:themeColor="text1"/>
          <w:sz w:val="23"/>
          <w:szCs w:val="23"/>
        </w:rPr>
        <w:br/>
      </w:r>
    </w:p>
    <w:p w14:paraId="1E6FEE96" w14:textId="77777777" w:rsidR="00752D41" w:rsidRDefault="00752D41" w:rsidP="00752D41">
      <w:pPr>
        <w:pStyle w:val="PlainText"/>
        <w:tabs>
          <w:tab w:val="left" w:pos="-810"/>
          <w:tab w:val="left" w:pos="6480"/>
          <w:tab w:val="left" w:pos="7560"/>
        </w:tabs>
        <w:spacing w:line="480" w:lineRule="auto"/>
        <w:ind w:left="180"/>
        <w:rPr>
          <w:rFonts w:asciiTheme="minorHAnsi" w:hAnsiTheme="minorHAnsi"/>
          <w:color w:val="000000" w:themeColor="text1"/>
          <w:sz w:val="23"/>
          <w:szCs w:val="23"/>
        </w:rPr>
      </w:pPr>
      <w:r>
        <w:rPr>
          <w:rFonts w:asciiTheme="minorHAnsi" w:hAnsiTheme="minorHAnsi"/>
          <w:color w:val="000000" w:themeColor="text1"/>
          <w:sz w:val="23"/>
          <w:szCs w:val="23"/>
        </w:rPr>
        <w:t>Next Meeting: April 15, 2016</w:t>
      </w:r>
    </w:p>
    <w:p w14:paraId="40F36601" w14:textId="549D031D" w:rsidR="0051400A" w:rsidRPr="00752D41" w:rsidRDefault="0051400A" w:rsidP="00752D41">
      <w:pPr>
        <w:pStyle w:val="PlainText"/>
        <w:tabs>
          <w:tab w:val="left" w:pos="-810"/>
          <w:tab w:val="left" w:pos="6480"/>
          <w:tab w:val="left" w:pos="7560"/>
        </w:tabs>
        <w:spacing w:line="480" w:lineRule="auto"/>
        <w:ind w:left="180"/>
        <w:rPr>
          <w:rFonts w:asciiTheme="minorHAnsi" w:hAnsiTheme="minorHAnsi"/>
          <w:color w:val="000000" w:themeColor="text1"/>
          <w:sz w:val="23"/>
          <w:szCs w:val="23"/>
        </w:rPr>
      </w:pPr>
      <w:r>
        <w:rPr>
          <w:rFonts w:asciiTheme="minorHAnsi" w:hAnsiTheme="minorHAnsi"/>
          <w:color w:val="000000" w:themeColor="text1"/>
          <w:sz w:val="23"/>
          <w:szCs w:val="23"/>
        </w:rPr>
        <w:t>Summary prepared by Shirley Murray, MSUAASF Secretary</w:t>
      </w:r>
    </w:p>
    <w:sectPr w:rsidR="0051400A" w:rsidRPr="00752D41" w:rsidSect="00EE74C5">
      <w:footerReference w:type="default" r:id="rId10"/>
      <w:type w:val="continuous"/>
      <w:pgSz w:w="12240" w:h="15840"/>
      <w:pgMar w:top="1170" w:right="810" w:bottom="4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686E" w14:textId="77777777" w:rsidR="002E7293" w:rsidRDefault="002E7293">
      <w:r>
        <w:separator/>
      </w:r>
    </w:p>
  </w:endnote>
  <w:endnote w:type="continuationSeparator" w:id="0">
    <w:p w14:paraId="1DAA3683" w14:textId="77777777" w:rsidR="002E7293" w:rsidRDefault="002E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C4D2" w14:textId="11212C82" w:rsidR="00720AD2" w:rsidRDefault="00720AD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D3AD5" w14:textId="77777777" w:rsidR="002E7293" w:rsidRDefault="002E7293">
      <w:r>
        <w:separator/>
      </w:r>
    </w:p>
  </w:footnote>
  <w:footnote w:type="continuationSeparator" w:id="0">
    <w:p w14:paraId="0BFA013E" w14:textId="77777777" w:rsidR="002E7293" w:rsidRDefault="002E7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AA3"/>
    <w:multiLevelType w:val="hybridMultilevel"/>
    <w:tmpl w:val="285A6E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75214"/>
    <w:multiLevelType w:val="hybridMultilevel"/>
    <w:tmpl w:val="671ADA6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00579"/>
    <w:multiLevelType w:val="hybridMultilevel"/>
    <w:tmpl w:val="27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2E25"/>
    <w:multiLevelType w:val="multilevel"/>
    <w:tmpl w:val="01E4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9366E"/>
    <w:multiLevelType w:val="hybridMultilevel"/>
    <w:tmpl w:val="D16A6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1769B"/>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15:restartNumberingAfterBreak="0">
    <w:nsid w:val="148267BA"/>
    <w:multiLevelType w:val="hybridMultilevel"/>
    <w:tmpl w:val="327298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193368D9"/>
    <w:multiLevelType w:val="hybridMultilevel"/>
    <w:tmpl w:val="2F2E3CDE"/>
    <w:lvl w:ilvl="0" w:tplc="9ABCA568">
      <w:start w:val="1"/>
      <w:numFmt w:val="decimal"/>
      <w:lvlText w:val="%1."/>
      <w:lvlJc w:val="left"/>
      <w:pPr>
        <w:tabs>
          <w:tab w:val="num" w:pos="1080"/>
        </w:tabs>
        <w:ind w:left="108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DF648D"/>
    <w:multiLevelType w:val="hybridMultilevel"/>
    <w:tmpl w:val="569AB798"/>
    <w:lvl w:ilvl="0" w:tplc="C6B22E9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CB065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35D566B"/>
    <w:multiLevelType w:val="hybridMultilevel"/>
    <w:tmpl w:val="730896A0"/>
    <w:lvl w:ilvl="0" w:tplc="3B2090A4">
      <w:start w:val="1"/>
      <w:numFmt w:val="decimal"/>
      <w:lvlText w:val="%1."/>
      <w:lvlJc w:val="left"/>
      <w:pPr>
        <w:ind w:left="81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3024B"/>
    <w:multiLevelType w:val="hybridMultilevel"/>
    <w:tmpl w:val="F104B744"/>
    <w:lvl w:ilvl="0" w:tplc="B7A6EDF4">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89A4C3D"/>
    <w:multiLevelType w:val="hybridMultilevel"/>
    <w:tmpl w:val="192AB478"/>
    <w:lvl w:ilvl="0" w:tplc="5DA84BBE">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2249EA"/>
    <w:multiLevelType w:val="hybridMultilevel"/>
    <w:tmpl w:val="BF4A2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2D37A5"/>
    <w:multiLevelType w:val="hybridMultilevel"/>
    <w:tmpl w:val="68AE625E"/>
    <w:lvl w:ilvl="0" w:tplc="0409000F">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5A5E41"/>
    <w:multiLevelType w:val="hybridMultilevel"/>
    <w:tmpl w:val="AF88948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7921883"/>
    <w:multiLevelType w:val="hybridMultilevel"/>
    <w:tmpl w:val="FDAAFB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7C36E4F"/>
    <w:multiLevelType w:val="hybridMultilevel"/>
    <w:tmpl w:val="3BF0F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A1510"/>
    <w:multiLevelType w:val="hybridMultilevel"/>
    <w:tmpl w:val="70E0D54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28780F"/>
    <w:multiLevelType w:val="hybridMultilevel"/>
    <w:tmpl w:val="8912E29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F36191"/>
    <w:multiLevelType w:val="hybridMultilevel"/>
    <w:tmpl w:val="7854B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373D46"/>
    <w:multiLevelType w:val="hybridMultilevel"/>
    <w:tmpl w:val="C2D62E0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9B547A"/>
    <w:multiLevelType w:val="singleLevel"/>
    <w:tmpl w:val="173224D8"/>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4FE078B0"/>
    <w:multiLevelType w:val="hybridMultilevel"/>
    <w:tmpl w:val="91DC0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509AF"/>
    <w:multiLevelType w:val="hybridMultilevel"/>
    <w:tmpl w:val="BA52577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70771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59653F4D"/>
    <w:multiLevelType w:val="hybridMultilevel"/>
    <w:tmpl w:val="5D6A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93B35"/>
    <w:multiLevelType w:val="hybridMultilevel"/>
    <w:tmpl w:val="32C28B1C"/>
    <w:lvl w:ilvl="0" w:tplc="6B8C7C74">
      <w:start w:val="1"/>
      <w:numFmt w:val="decimal"/>
      <w:lvlText w:val="%1."/>
      <w:lvlJc w:val="left"/>
      <w:pPr>
        <w:ind w:left="2520" w:hanging="360"/>
      </w:pPr>
      <w:rPr>
        <w:rFonts w:ascii="Times New Roman" w:hAnsi="Times New Roman" w:cs="Times New Roman"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D04526"/>
    <w:multiLevelType w:val="hybridMultilevel"/>
    <w:tmpl w:val="2BB665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1F2797"/>
    <w:multiLevelType w:val="hybridMultilevel"/>
    <w:tmpl w:val="ACAA602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055731"/>
    <w:multiLevelType w:val="hybridMultilevel"/>
    <w:tmpl w:val="6A8C0090"/>
    <w:lvl w:ilvl="0" w:tplc="0409000F">
      <w:start w:val="3"/>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574690"/>
    <w:multiLevelType w:val="singleLevel"/>
    <w:tmpl w:val="734A7D7C"/>
    <w:lvl w:ilvl="0">
      <w:start w:val="1"/>
      <w:numFmt w:val="decimal"/>
      <w:lvlText w:val="%1."/>
      <w:lvlJc w:val="left"/>
      <w:pPr>
        <w:tabs>
          <w:tab w:val="num" w:pos="1080"/>
        </w:tabs>
        <w:ind w:left="1080" w:hanging="360"/>
      </w:pPr>
      <w:rPr>
        <w:rFonts w:cs="Times New Roman" w:hint="default"/>
      </w:rPr>
    </w:lvl>
  </w:abstractNum>
  <w:abstractNum w:abstractNumId="32" w15:restartNumberingAfterBreak="0">
    <w:nsid w:val="67C13118"/>
    <w:multiLevelType w:val="hybridMultilevel"/>
    <w:tmpl w:val="567E7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484E5E"/>
    <w:multiLevelType w:val="hybridMultilevel"/>
    <w:tmpl w:val="68D08688"/>
    <w:lvl w:ilvl="0" w:tplc="77405230">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34" w15:restartNumberingAfterBreak="0">
    <w:nsid w:val="6A6C7C33"/>
    <w:multiLevelType w:val="hybridMultilevel"/>
    <w:tmpl w:val="218C7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E71D42"/>
    <w:multiLevelType w:val="hybridMultilevel"/>
    <w:tmpl w:val="ACA495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742910D4"/>
    <w:multiLevelType w:val="hybridMultilevel"/>
    <w:tmpl w:val="93CC8B00"/>
    <w:lvl w:ilvl="0" w:tplc="F87EBC4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48E385B"/>
    <w:multiLevelType w:val="hybridMultilevel"/>
    <w:tmpl w:val="6064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F0EDF"/>
    <w:multiLevelType w:val="hybridMultilevel"/>
    <w:tmpl w:val="015EAC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B87A87"/>
    <w:multiLevelType w:val="hybridMultilevel"/>
    <w:tmpl w:val="EBB0596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5703F8"/>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2"/>
  </w:num>
  <w:num w:numId="2">
    <w:abstractNumId w:val="31"/>
  </w:num>
  <w:num w:numId="3">
    <w:abstractNumId w:val="25"/>
  </w:num>
  <w:num w:numId="4">
    <w:abstractNumId w:val="8"/>
  </w:num>
  <w:num w:numId="5">
    <w:abstractNumId w:val="16"/>
  </w:num>
  <w:num w:numId="6">
    <w:abstractNumId w:val="7"/>
  </w:num>
  <w:num w:numId="7">
    <w:abstractNumId w:val="18"/>
  </w:num>
  <w:num w:numId="8">
    <w:abstractNumId w:val="29"/>
  </w:num>
  <w:num w:numId="9">
    <w:abstractNumId w:val="12"/>
  </w:num>
  <w:num w:numId="10">
    <w:abstractNumId w:val="19"/>
  </w:num>
  <w:num w:numId="11">
    <w:abstractNumId w:val="24"/>
  </w:num>
  <w:num w:numId="12">
    <w:abstractNumId w:val="39"/>
  </w:num>
  <w:num w:numId="13">
    <w:abstractNumId w:val="30"/>
  </w:num>
  <w:num w:numId="14">
    <w:abstractNumId w:val="38"/>
  </w:num>
  <w:num w:numId="15">
    <w:abstractNumId w:val="1"/>
  </w:num>
  <w:num w:numId="16">
    <w:abstractNumId w:val="28"/>
  </w:num>
  <w:num w:numId="17">
    <w:abstractNumId w:val="21"/>
  </w:num>
  <w:num w:numId="18">
    <w:abstractNumId w:val="13"/>
  </w:num>
  <w:num w:numId="19">
    <w:abstractNumId w:val="6"/>
  </w:num>
  <w:num w:numId="20">
    <w:abstractNumId w:val="33"/>
  </w:num>
  <w:num w:numId="21">
    <w:abstractNumId w:val="23"/>
  </w:num>
  <w:num w:numId="22">
    <w:abstractNumId w:val="27"/>
  </w:num>
  <w:num w:numId="23">
    <w:abstractNumId w:val="32"/>
  </w:num>
  <w:num w:numId="24">
    <w:abstractNumId w:val="11"/>
  </w:num>
  <w:num w:numId="25">
    <w:abstractNumId w:val="0"/>
  </w:num>
  <w:num w:numId="26">
    <w:abstractNumId w:val="36"/>
  </w:num>
  <w:num w:numId="27">
    <w:abstractNumId w:val="14"/>
  </w:num>
  <w:num w:numId="28">
    <w:abstractNumId w:val="10"/>
  </w:num>
  <w:num w:numId="29">
    <w:abstractNumId w:val="9"/>
  </w:num>
  <w:num w:numId="30">
    <w:abstractNumId w:val="4"/>
  </w:num>
  <w:num w:numId="31">
    <w:abstractNumId w:val="20"/>
  </w:num>
  <w:num w:numId="32">
    <w:abstractNumId w:val="26"/>
  </w:num>
  <w:num w:numId="33">
    <w:abstractNumId w:val="37"/>
  </w:num>
  <w:num w:numId="34">
    <w:abstractNumId w:val="15"/>
  </w:num>
  <w:num w:numId="35">
    <w:abstractNumId w:val="35"/>
  </w:num>
  <w:num w:numId="36">
    <w:abstractNumId w:val="2"/>
  </w:num>
  <w:num w:numId="37">
    <w:abstractNumId w:val="17"/>
  </w:num>
  <w:num w:numId="38">
    <w:abstractNumId w:val="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3"/>
    <w:rsid w:val="0000520B"/>
    <w:rsid w:val="000124E7"/>
    <w:rsid w:val="00022BE9"/>
    <w:rsid w:val="00031DD0"/>
    <w:rsid w:val="0003511A"/>
    <w:rsid w:val="00040DD9"/>
    <w:rsid w:val="00041844"/>
    <w:rsid w:val="00043568"/>
    <w:rsid w:val="00046DFA"/>
    <w:rsid w:val="000530E0"/>
    <w:rsid w:val="00053F13"/>
    <w:rsid w:val="00070EC5"/>
    <w:rsid w:val="00081D67"/>
    <w:rsid w:val="000840B7"/>
    <w:rsid w:val="0008673A"/>
    <w:rsid w:val="00097A43"/>
    <w:rsid w:val="000C0815"/>
    <w:rsid w:val="000C1CD8"/>
    <w:rsid w:val="000C3418"/>
    <w:rsid w:val="000D0A15"/>
    <w:rsid w:val="000D40AF"/>
    <w:rsid w:val="000E3823"/>
    <w:rsid w:val="000E799E"/>
    <w:rsid w:val="000F079F"/>
    <w:rsid w:val="000F3C6D"/>
    <w:rsid w:val="000F56BD"/>
    <w:rsid w:val="000F60E5"/>
    <w:rsid w:val="001114B4"/>
    <w:rsid w:val="0011572A"/>
    <w:rsid w:val="00117F77"/>
    <w:rsid w:val="00121E93"/>
    <w:rsid w:val="00125459"/>
    <w:rsid w:val="00130903"/>
    <w:rsid w:val="001319D1"/>
    <w:rsid w:val="00133F49"/>
    <w:rsid w:val="00134D36"/>
    <w:rsid w:val="001350C6"/>
    <w:rsid w:val="001446F8"/>
    <w:rsid w:val="00144C2C"/>
    <w:rsid w:val="00147EE9"/>
    <w:rsid w:val="00151046"/>
    <w:rsid w:val="00154054"/>
    <w:rsid w:val="001550FA"/>
    <w:rsid w:val="00160B79"/>
    <w:rsid w:val="0017339A"/>
    <w:rsid w:val="001811CA"/>
    <w:rsid w:val="00190BBA"/>
    <w:rsid w:val="00195A4A"/>
    <w:rsid w:val="00197FA6"/>
    <w:rsid w:val="001C2531"/>
    <w:rsid w:val="001C32D6"/>
    <w:rsid w:val="001C4D5F"/>
    <w:rsid w:val="001D141E"/>
    <w:rsid w:val="001E0668"/>
    <w:rsid w:val="001E2FA0"/>
    <w:rsid w:val="001E6DAC"/>
    <w:rsid w:val="001E7622"/>
    <w:rsid w:val="001E7AFF"/>
    <w:rsid w:val="001F50B1"/>
    <w:rsid w:val="001F7535"/>
    <w:rsid w:val="00200000"/>
    <w:rsid w:val="0020536E"/>
    <w:rsid w:val="002058DF"/>
    <w:rsid w:val="002122AD"/>
    <w:rsid w:val="00212894"/>
    <w:rsid w:val="0021409A"/>
    <w:rsid w:val="002205A0"/>
    <w:rsid w:val="00221C95"/>
    <w:rsid w:val="00260E5B"/>
    <w:rsid w:val="00266D89"/>
    <w:rsid w:val="00270950"/>
    <w:rsid w:val="00271419"/>
    <w:rsid w:val="002731A8"/>
    <w:rsid w:val="002818E5"/>
    <w:rsid w:val="00284CE1"/>
    <w:rsid w:val="00296FD7"/>
    <w:rsid w:val="002973D3"/>
    <w:rsid w:val="002A0943"/>
    <w:rsid w:val="002A0FDA"/>
    <w:rsid w:val="002A2B28"/>
    <w:rsid w:val="002B1832"/>
    <w:rsid w:val="002B3DFF"/>
    <w:rsid w:val="002B4C8E"/>
    <w:rsid w:val="002C184E"/>
    <w:rsid w:val="002C469E"/>
    <w:rsid w:val="002E0BAF"/>
    <w:rsid w:val="002E671C"/>
    <w:rsid w:val="002E7293"/>
    <w:rsid w:val="002F0E5F"/>
    <w:rsid w:val="002F3D1F"/>
    <w:rsid w:val="002F4F63"/>
    <w:rsid w:val="00306488"/>
    <w:rsid w:val="00307F43"/>
    <w:rsid w:val="00310615"/>
    <w:rsid w:val="00312560"/>
    <w:rsid w:val="00313D66"/>
    <w:rsid w:val="00316B37"/>
    <w:rsid w:val="00320A53"/>
    <w:rsid w:val="0032663E"/>
    <w:rsid w:val="0032756F"/>
    <w:rsid w:val="00330B6D"/>
    <w:rsid w:val="003359C8"/>
    <w:rsid w:val="0034409D"/>
    <w:rsid w:val="003463E5"/>
    <w:rsid w:val="0035609C"/>
    <w:rsid w:val="003575B6"/>
    <w:rsid w:val="003607B3"/>
    <w:rsid w:val="00371E4D"/>
    <w:rsid w:val="00373094"/>
    <w:rsid w:val="003803E4"/>
    <w:rsid w:val="003830DF"/>
    <w:rsid w:val="003875A9"/>
    <w:rsid w:val="0039164B"/>
    <w:rsid w:val="00394D81"/>
    <w:rsid w:val="00395404"/>
    <w:rsid w:val="003A160D"/>
    <w:rsid w:val="003A72CE"/>
    <w:rsid w:val="003B2703"/>
    <w:rsid w:val="003B74DA"/>
    <w:rsid w:val="003B7BDF"/>
    <w:rsid w:val="003C062B"/>
    <w:rsid w:val="003C0CD3"/>
    <w:rsid w:val="003D1C28"/>
    <w:rsid w:val="003D1F94"/>
    <w:rsid w:val="003D228C"/>
    <w:rsid w:val="003D275B"/>
    <w:rsid w:val="003D2A4A"/>
    <w:rsid w:val="003D3FA7"/>
    <w:rsid w:val="003E213B"/>
    <w:rsid w:val="003F1BDF"/>
    <w:rsid w:val="003F20B5"/>
    <w:rsid w:val="003F23D3"/>
    <w:rsid w:val="0040012F"/>
    <w:rsid w:val="004020B6"/>
    <w:rsid w:val="004020E5"/>
    <w:rsid w:val="00402AC2"/>
    <w:rsid w:val="00404AC3"/>
    <w:rsid w:val="00410452"/>
    <w:rsid w:val="00411068"/>
    <w:rsid w:val="00415FDD"/>
    <w:rsid w:val="00420526"/>
    <w:rsid w:val="004226FD"/>
    <w:rsid w:val="00423F13"/>
    <w:rsid w:val="00433DD1"/>
    <w:rsid w:val="004359F9"/>
    <w:rsid w:val="00435F33"/>
    <w:rsid w:val="004378AA"/>
    <w:rsid w:val="00440CD1"/>
    <w:rsid w:val="00445F4C"/>
    <w:rsid w:val="00452A48"/>
    <w:rsid w:val="004563F7"/>
    <w:rsid w:val="00460DA7"/>
    <w:rsid w:val="00473985"/>
    <w:rsid w:val="00474FF6"/>
    <w:rsid w:val="00484399"/>
    <w:rsid w:val="00486BBB"/>
    <w:rsid w:val="00486F7B"/>
    <w:rsid w:val="004878C4"/>
    <w:rsid w:val="004910C3"/>
    <w:rsid w:val="00492DFC"/>
    <w:rsid w:val="00495FB9"/>
    <w:rsid w:val="004A3229"/>
    <w:rsid w:val="004B42E8"/>
    <w:rsid w:val="004B64E1"/>
    <w:rsid w:val="004C1BE8"/>
    <w:rsid w:val="004C7659"/>
    <w:rsid w:val="004D0014"/>
    <w:rsid w:val="004D38CC"/>
    <w:rsid w:val="004F5649"/>
    <w:rsid w:val="005117F3"/>
    <w:rsid w:val="00513BC6"/>
    <w:rsid w:val="0051400A"/>
    <w:rsid w:val="00515B58"/>
    <w:rsid w:val="005324B7"/>
    <w:rsid w:val="0054731A"/>
    <w:rsid w:val="00552F30"/>
    <w:rsid w:val="00560871"/>
    <w:rsid w:val="005679D6"/>
    <w:rsid w:val="005811C5"/>
    <w:rsid w:val="00584636"/>
    <w:rsid w:val="0059095E"/>
    <w:rsid w:val="005A5BD2"/>
    <w:rsid w:val="005C1377"/>
    <w:rsid w:val="005C1EDE"/>
    <w:rsid w:val="005C2360"/>
    <w:rsid w:val="005C740D"/>
    <w:rsid w:val="005D4B71"/>
    <w:rsid w:val="005D6397"/>
    <w:rsid w:val="005E5019"/>
    <w:rsid w:val="005E53DB"/>
    <w:rsid w:val="005E5C97"/>
    <w:rsid w:val="005E6B4A"/>
    <w:rsid w:val="005E75D2"/>
    <w:rsid w:val="005F0497"/>
    <w:rsid w:val="0061231F"/>
    <w:rsid w:val="00617DAD"/>
    <w:rsid w:val="00617E20"/>
    <w:rsid w:val="006204E9"/>
    <w:rsid w:val="006214F9"/>
    <w:rsid w:val="00626646"/>
    <w:rsid w:val="0063303E"/>
    <w:rsid w:val="00637F85"/>
    <w:rsid w:val="006404EE"/>
    <w:rsid w:val="00641986"/>
    <w:rsid w:val="006427C0"/>
    <w:rsid w:val="00643E17"/>
    <w:rsid w:val="00660443"/>
    <w:rsid w:val="00660FA0"/>
    <w:rsid w:val="00662392"/>
    <w:rsid w:val="00666C73"/>
    <w:rsid w:val="006941BC"/>
    <w:rsid w:val="006964A6"/>
    <w:rsid w:val="006A1259"/>
    <w:rsid w:val="006A1A8A"/>
    <w:rsid w:val="006A29BE"/>
    <w:rsid w:val="006A33EE"/>
    <w:rsid w:val="006A4E27"/>
    <w:rsid w:val="006A5161"/>
    <w:rsid w:val="006C0AD0"/>
    <w:rsid w:val="006C420E"/>
    <w:rsid w:val="006D3B44"/>
    <w:rsid w:val="006D530B"/>
    <w:rsid w:val="006D74A8"/>
    <w:rsid w:val="006E3A62"/>
    <w:rsid w:val="006E4561"/>
    <w:rsid w:val="006E5794"/>
    <w:rsid w:val="006E7317"/>
    <w:rsid w:val="006F2884"/>
    <w:rsid w:val="006F4713"/>
    <w:rsid w:val="006F4AF2"/>
    <w:rsid w:val="0070313D"/>
    <w:rsid w:val="00710DA2"/>
    <w:rsid w:val="00714E84"/>
    <w:rsid w:val="007166FF"/>
    <w:rsid w:val="007175B0"/>
    <w:rsid w:val="00720AD2"/>
    <w:rsid w:val="00740184"/>
    <w:rsid w:val="00743A4F"/>
    <w:rsid w:val="00747A53"/>
    <w:rsid w:val="007519A2"/>
    <w:rsid w:val="00752D41"/>
    <w:rsid w:val="00753233"/>
    <w:rsid w:val="00765BBF"/>
    <w:rsid w:val="00771107"/>
    <w:rsid w:val="0077156C"/>
    <w:rsid w:val="0077260C"/>
    <w:rsid w:val="00773137"/>
    <w:rsid w:val="00773581"/>
    <w:rsid w:val="00796201"/>
    <w:rsid w:val="0079645C"/>
    <w:rsid w:val="007A6DFC"/>
    <w:rsid w:val="007A7946"/>
    <w:rsid w:val="007B532B"/>
    <w:rsid w:val="007C2704"/>
    <w:rsid w:val="007C462D"/>
    <w:rsid w:val="007D08D1"/>
    <w:rsid w:val="007D0943"/>
    <w:rsid w:val="007D356A"/>
    <w:rsid w:val="007D704F"/>
    <w:rsid w:val="007E3DE9"/>
    <w:rsid w:val="007E4193"/>
    <w:rsid w:val="007F0597"/>
    <w:rsid w:val="007F1599"/>
    <w:rsid w:val="007F4CA8"/>
    <w:rsid w:val="007F5952"/>
    <w:rsid w:val="007F7D70"/>
    <w:rsid w:val="007F7F9D"/>
    <w:rsid w:val="00805807"/>
    <w:rsid w:val="0081121A"/>
    <w:rsid w:val="00820B27"/>
    <w:rsid w:val="008244DF"/>
    <w:rsid w:val="0082507A"/>
    <w:rsid w:val="008348FA"/>
    <w:rsid w:val="008349BC"/>
    <w:rsid w:val="0084280B"/>
    <w:rsid w:val="00851DC5"/>
    <w:rsid w:val="00854021"/>
    <w:rsid w:val="00860FA5"/>
    <w:rsid w:val="008648A9"/>
    <w:rsid w:val="008703C3"/>
    <w:rsid w:val="00873E38"/>
    <w:rsid w:val="00874FC9"/>
    <w:rsid w:val="008768BB"/>
    <w:rsid w:val="00884898"/>
    <w:rsid w:val="00893097"/>
    <w:rsid w:val="00894B73"/>
    <w:rsid w:val="00895A33"/>
    <w:rsid w:val="00896D75"/>
    <w:rsid w:val="008B05C8"/>
    <w:rsid w:val="008B36E2"/>
    <w:rsid w:val="008C3655"/>
    <w:rsid w:val="008C60D1"/>
    <w:rsid w:val="008C7E8E"/>
    <w:rsid w:val="008D6D03"/>
    <w:rsid w:val="008D7D7E"/>
    <w:rsid w:val="008E1D62"/>
    <w:rsid w:val="008E1FF0"/>
    <w:rsid w:val="008F079A"/>
    <w:rsid w:val="008F6DAD"/>
    <w:rsid w:val="00905051"/>
    <w:rsid w:val="00927FB6"/>
    <w:rsid w:val="009315C7"/>
    <w:rsid w:val="00943CDC"/>
    <w:rsid w:val="00945443"/>
    <w:rsid w:val="0095302F"/>
    <w:rsid w:val="00953DC9"/>
    <w:rsid w:val="009573E9"/>
    <w:rsid w:val="00961011"/>
    <w:rsid w:val="00964685"/>
    <w:rsid w:val="00964A4D"/>
    <w:rsid w:val="00972042"/>
    <w:rsid w:val="009729AA"/>
    <w:rsid w:val="009757F6"/>
    <w:rsid w:val="00984C4A"/>
    <w:rsid w:val="00996696"/>
    <w:rsid w:val="00996785"/>
    <w:rsid w:val="009A7E5A"/>
    <w:rsid w:val="009B57D8"/>
    <w:rsid w:val="009B7578"/>
    <w:rsid w:val="009D2915"/>
    <w:rsid w:val="009D7655"/>
    <w:rsid w:val="009E37CD"/>
    <w:rsid w:val="009E4CBE"/>
    <w:rsid w:val="009F12D6"/>
    <w:rsid w:val="00A00A87"/>
    <w:rsid w:val="00A01C05"/>
    <w:rsid w:val="00A07713"/>
    <w:rsid w:val="00A159CF"/>
    <w:rsid w:val="00A17C27"/>
    <w:rsid w:val="00A22F14"/>
    <w:rsid w:val="00A27CAB"/>
    <w:rsid w:val="00A31245"/>
    <w:rsid w:val="00A32C50"/>
    <w:rsid w:val="00A35FFF"/>
    <w:rsid w:val="00A370B7"/>
    <w:rsid w:val="00A52ABF"/>
    <w:rsid w:val="00A551D8"/>
    <w:rsid w:val="00A650B3"/>
    <w:rsid w:val="00A74A1B"/>
    <w:rsid w:val="00A75937"/>
    <w:rsid w:val="00A77DF4"/>
    <w:rsid w:val="00A81F5D"/>
    <w:rsid w:val="00A87614"/>
    <w:rsid w:val="00A92F3B"/>
    <w:rsid w:val="00A9360E"/>
    <w:rsid w:val="00AA1C6E"/>
    <w:rsid w:val="00AA4236"/>
    <w:rsid w:val="00AA452D"/>
    <w:rsid w:val="00AA4F44"/>
    <w:rsid w:val="00AB6508"/>
    <w:rsid w:val="00AC3C27"/>
    <w:rsid w:val="00AF0AF4"/>
    <w:rsid w:val="00AF3AD0"/>
    <w:rsid w:val="00AF4396"/>
    <w:rsid w:val="00AF5CF8"/>
    <w:rsid w:val="00B023D3"/>
    <w:rsid w:val="00B222BB"/>
    <w:rsid w:val="00B32125"/>
    <w:rsid w:val="00B350D8"/>
    <w:rsid w:val="00B441E5"/>
    <w:rsid w:val="00B53973"/>
    <w:rsid w:val="00B64414"/>
    <w:rsid w:val="00B7662D"/>
    <w:rsid w:val="00B821F3"/>
    <w:rsid w:val="00B9596D"/>
    <w:rsid w:val="00BB085C"/>
    <w:rsid w:val="00BB26EB"/>
    <w:rsid w:val="00BB2D08"/>
    <w:rsid w:val="00BB40F4"/>
    <w:rsid w:val="00BB7587"/>
    <w:rsid w:val="00BB762A"/>
    <w:rsid w:val="00BC7C74"/>
    <w:rsid w:val="00BD077D"/>
    <w:rsid w:val="00BD1778"/>
    <w:rsid w:val="00BF0DBF"/>
    <w:rsid w:val="00BF1679"/>
    <w:rsid w:val="00BF78A2"/>
    <w:rsid w:val="00C01BD6"/>
    <w:rsid w:val="00C07EB8"/>
    <w:rsid w:val="00C10570"/>
    <w:rsid w:val="00C21990"/>
    <w:rsid w:val="00C34768"/>
    <w:rsid w:val="00C423C9"/>
    <w:rsid w:val="00C4330D"/>
    <w:rsid w:val="00C4369B"/>
    <w:rsid w:val="00C44F0E"/>
    <w:rsid w:val="00C4590B"/>
    <w:rsid w:val="00C55BA5"/>
    <w:rsid w:val="00C62D90"/>
    <w:rsid w:val="00C65EA0"/>
    <w:rsid w:val="00C667E0"/>
    <w:rsid w:val="00C67972"/>
    <w:rsid w:val="00C86ED7"/>
    <w:rsid w:val="00CA4A9F"/>
    <w:rsid w:val="00CB4D53"/>
    <w:rsid w:val="00CC2EBA"/>
    <w:rsid w:val="00CE01F0"/>
    <w:rsid w:val="00CE779C"/>
    <w:rsid w:val="00CE795C"/>
    <w:rsid w:val="00CF3161"/>
    <w:rsid w:val="00CF6B39"/>
    <w:rsid w:val="00D02BC8"/>
    <w:rsid w:val="00D0776A"/>
    <w:rsid w:val="00D23A8D"/>
    <w:rsid w:val="00D3475E"/>
    <w:rsid w:val="00D45D58"/>
    <w:rsid w:val="00D47965"/>
    <w:rsid w:val="00D545CD"/>
    <w:rsid w:val="00D67BD4"/>
    <w:rsid w:val="00D8606D"/>
    <w:rsid w:val="00D90EDB"/>
    <w:rsid w:val="00D928BB"/>
    <w:rsid w:val="00D93A4A"/>
    <w:rsid w:val="00D93FAA"/>
    <w:rsid w:val="00D94D3C"/>
    <w:rsid w:val="00D97E61"/>
    <w:rsid w:val="00DB0AFC"/>
    <w:rsid w:val="00DB5C57"/>
    <w:rsid w:val="00DB6439"/>
    <w:rsid w:val="00DB753F"/>
    <w:rsid w:val="00DC3942"/>
    <w:rsid w:val="00DD2CB6"/>
    <w:rsid w:val="00DE05AF"/>
    <w:rsid w:val="00DE4852"/>
    <w:rsid w:val="00DE7D67"/>
    <w:rsid w:val="00DF2D60"/>
    <w:rsid w:val="00E06BA6"/>
    <w:rsid w:val="00E14A1A"/>
    <w:rsid w:val="00E159E6"/>
    <w:rsid w:val="00E20778"/>
    <w:rsid w:val="00E25691"/>
    <w:rsid w:val="00E30776"/>
    <w:rsid w:val="00E3484E"/>
    <w:rsid w:val="00E5403F"/>
    <w:rsid w:val="00E63B04"/>
    <w:rsid w:val="00E733FE"/>
    <w:rsid w:val="00E739B9"/>
    <w:rsid w:val="00E73E66"/>
    <w:rsid w:val="00E752FD"/>
    <w:rsid w:val="00E83060"/>
    <w:rsid w:val="00E8559B"/>
    <w:rsid w:val="00E91A1D"/>
    <w:rsid w:val="00E93384"/>
    <w:rsid w:val="00E94A64"/>
    <w:rsid w:val="00E96EAF"/>
    <w:rsid w:val="00EA18A9"/>
    <w:rsid w:val="00EA60B3"/>
    <w:rsid w:val="00EA6BC8"/>
    <w:rsid w:val="00EA6E42"/>
    <w:rsid w:val="00EB523E"/>
    <w:rsid w:val="00EC49D8"/>
    <w:rsid w:val="00EC5EA9"/>
    <w:rsid w:val="00ED1617"/>
    <w:rsid w:val="00ED1E41"/>
    <w:rsid w:val="00ED55FB"/>
    <w:rsid w:val="00EE74C5"/>
    <w:rsid w:val="00EF235D"/>
    <w:rsid w:val="00EF4012"/>
    <w:rsid w:val="00EF5D0D"/>
    <w:rsid w:val="00F00031"/>
    <w:rsid w:val="00F0027D"/>
    <w:rsid w:val="00F012AD"/>
    <w:rsid w:val="00F05B5E"/>
    <w:rsid w:val="00F07D7D"/>
    <w:rsid w:val="00F11632"/>
    <w:rsid w:val="00F12E50"/>
    <w:rsid w:val="00F12F47"/>
    <w:rsid w:val="00F134BA"/>
    <w:rsid w:val="00F1352E"/>
    <w:rsid w:val="00F14B01"/>
    <w:rsid w:val="00F16389"/>
    <w:rsid w:val="00F16A89"/>
    <w:rsid w:val="00F205F3"/>
    <w:rsid w:val="00F2159F"/>
    <w:rsid w:val="00F30092"/>
    <w:rsid w:val="00F32344"/>
    <w:rsid w:val="00F32F3A"/>
    <w:rsid w:val="00F3558A"/>
    <w:rsid w:val="00F35FA9"/>
    <w:rsid w:val="00F37B1D"/>
    <w:rsid w:val="00F40C0A"/>
    <w:rsid w:val="00F4142C"/>
    <w:rsid w:val="00F441EF"/>
    <w:rsid w:val="00F5676F"/>
    <w:rsid w:val="00F569BD"/>
    <w:rsid w:val="00F57F18"/>
    <w:rsid w:val="00F60B6D"/>
    <w:rsid w:val="00F64848"/>
    <w:rsid w:val="00F65056"/>
    <w:rsid w:val="00F65A62"/>
    <w:rsid w:val="00F8704C"/>
    <w:rsid w:val="00F92019"/>
    <w:rsid w:val="00F92036"/>
    <w:rsid w:val="00F9501D"/>
    <w:rsid w:val="00F97422"/>
    <w:rsid w:val="00FA18B2"/>
    <w:rsid w:val="00FB42D8"/>
    <w:rsid w:val="00FC01F8"/>
    <w:rsid w:val="00FC742C"/>
    <w:rsid w:val="00FD0145"/>
    <w:rsid w:val="00FD1805"/>
    <w:rsid w:val="00FD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F4F8D"/>
  <w15:docId w15:val="{0725BD08-51EA-42C8-AA78-0B2B4F40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2A"/>
  </w:style>
  <w:style w:type="paragraph" w:styleId="Heading1">
    <w:name w:val="heading 1"/>
    <w:basedOn w:val="Normal"/>
    <w:next w:val="Normal"/>
    <w:link w:val="Heading1Char"/>
    <w:uiPriority w:val="9"/>
    <w:qFormat/>
    <w:rsid w:val="0011572A"/>
    <w:pPr>
      <w:keepNext/>
      <w:outlineLvl w:val="0"/>
    </w:pPr>
    <w:rPr>
      <w:i/>
      <w:sz w:val="24"/>
    </w:rPr>
  </w:style>
  <w:style w:type="paragraph" w:styleId="Heading2">
    <w:name w:val="heading 2"/>
    <w:basedOn w:val="Normal"/>
    <w:next w:val="Normal"/>
    <w:link w:val="Heading2Char"/>
    <w:uiPriority w:val="9"/>
    <w:qFormat/>
    <w:rsid w:val="0011572A"/>
    <w:pPr>
      <w:keepNext/>
      <w:jc w:val="center"/>
      <w:outlineLvl w:val="1"/>
    </w:pPr>
    <w:rPr>
      <w:sz w:val="28"/>
    </w:rPr>
  </w:style>
  <w:style w:type="paragraph" w:styleId="Heading3">
    <w:name w:val="heading 3"/>
    <w:basedOn w:val="Normal"/>
    <w:next w:val="Normal"/>
    <w:link w:val="Heading3Char"/>
    <w:uiPriority w:val="9"/>
    <w:qFormat/>
    <w:rsid w:val="0011572A"/>
    <w:pPr>
      <w:keepNext/>
      <w:outlineLvl w:val="2"/>
    </w:pPr>
    <w:rPr>
      <w:rFonts w:ascii="Tahoma" w:hAnsi="Tahoma"/>
      <w:sz w:val="36"/>
      <w:u w:val="single"/>
    </w:rPr>
  </w:style>
  <w:style w:type="paragraph" w:styleId="Heading4">
    <w:name w:val="heading 4"/>
    <w:basedOn w:val="Normal"/>
    <w:next w:val="Normal"/>
    <w:link w:val="Heading4Char"/>
    <w:uiPriority w:val="9"/>
    <w:qFormat/>
    <w:rsid w:val="0011572A"/>
    <w:pPr>
      <w:keepNext/>
      <w:jc w:val="center"/>
      <w:outlineLvl w:val="3"/>
    </w:pPr>
    <w:rPr>
      <w:b/>
      <w:sz w:val="28"/>
    </w:rPr>
  </w:style>
  <w:style w:type="paragraph" w:styleId="Heading5">
    <w:name w:val="heading 5"/>
    <w:basedOn w:val="Normal"/>
    <w:next w:val="Normal"/>
    <w:link w:val="Heading5Char"/>
    <w:uiPriority w:val="9"/>
    <w:qFormat/>
    <w:rsid w:val="0011572A"/>
    <w:pPr>
      <w:keepNext/>
      <w:jc w:val="center"/>
      <w:outlineLvl w:val="4"/>
    </w:pPr>
    <w:rPr>
      <w:b/>
      <w:sz w:val="32"/>
    </w:rPr>
  </w:style>
  <w:style w:type="paragraph" w:styleId="Heading6">
    <w:name w:val="heading 6"/>
    <w:basedOn w:val="Normal"/>
    <w:next w:val="Normal"/>
    <w:link w:val="Heading6Char"/>
    <w:uiPriority w:val="9"/>
    <w:qFormat/>
    <w:rsid w:val="0011572A"/>
    <w:pPr>
      <w:keepNext/>
      <w:jc w:val="right"/>
      <w:outlineLvl w:val="5"/>
    </w:pPr>
    <w:rPr>
      <w:i/>
      <w:sz w:val="28"/>
    </w:rPr>
  </w:style>
  <w:style w:type="paragraph" w:styleId="Heading7">
    <w:name w:val="heading 7"/>
    <w:basedOn w:val="Normal"/>
    <w:next w:val="Normal"/>
    <w:link w:val="Heading7Char"/>
    <w:uiPriority w:val="9"/>
    <w:qFormat/>
    <w:rsid w:val="0011572A"/>
    <w:pPr>
      <w:keepNext/>
      <w:outlineLvl w:val="6"/>
    </w:pPr>
    <w:rPr>
      <w:rFonts w:ascii="Times" w:hAnsi="Times"/>
      <w:sz w:val="32"/>
      <w:u w:val="single"/>
    </w:rPr>
  </w:style>
  <w:style w:type="paragraph" w:styleId="Heading8">
    <w:name w:val="heading 8"/>
    <w:basedOn w:val="Normal"/>
    <w:next w:val="Normal"/>
    <w:link w:val="Heading8Char"/>
    <w:uiPriority w:val="9"/>
    <w:qFormat/>
    <w:rsid w:val="0011572A"/>
    <w:pPr>
      <w:keepNext/>
      <w:outlineLvl w:val="7"/>
    </w:pPr>
    <w:rPr>
      <w:b/>
      <w:sz w:val="40"/>
    </w:rPr>
  </w:style>
  <w:style w:type="paragraph" w:styleId="Heading9">
    <w:name w:val="heading 9"/>
    <w:basedOn w:val="Normal"/>
    <w:next w:val="Normal"/>
    <w:link w:val="Heading9Char"/>
    <w:uiPriority w:val="9"/>
    <w:qFormat/>
    <w:rsid w:val="0011572A"/>
    <w:pPr>
      <w:keepNext/>
      <w:ind w:left="-720" w:firstLine="72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3D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3D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3D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3D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3D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D03D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3D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3DE"/>
    <w:rPr>
      <w:rFonts w:ascii="Cambria" w:eastAsia="Times New Roman" w:hAnsi="Cambria" w:cs="Times New Roman"/>
      <w:sz w:val="22"/>
      <w:szCs w:val="22"/>
    </w:rPr>
  </w:style>
  <w:style w:type="paragraph" w:styleId="Title">
    <w:name w:val="Title"/>
    <w:basedOn w:val="Normal"/>
    <w:link w:val="TitleChar"/>
    <w:uiPriority w:val="10"/>
    <w:qFormat/>
    <w:rsid w:val="0011572A"/>
    <w:pPr>
      <w:jc w:val="center"/>
    </w:pPr>
    <w:rPr>
      <w:b/>
      <w:sz w:val="36"/>
    </w:rPr>
  </w:style>
  <w:style w:type="character" w:customStyle="1" w:styleId="TitleChar">
    <w:name w:val="Title Char"/>
    <w:basedOn w:val="DefaultParagraphFont"/>
    <w:link w:val="Title"/>
    <w:uiPriority w:val="10"/>
    <w:rsid w:val="00DD03DE"/>
    <w:rPr>
      <w:rFonts w:ascii="Cambria" w:eastAsia="Times New Roman" w:hAnsi="Cambria" w:cs="Times New Roman"/>
      <w:b/>
      <w:bCs/>
      <w:kern w:val="28"/>
      <w:sz w:val="32"/>
      <w:szCs w:val="32"/>
    </w:rPr>
  </w:style>
  <w:style w:type="paragraph" w:styleId="Header">
    <w:name w:val="header"/>
    <w:basedOn w:val="Normal"/>
    <w:link w:val="HeaderChar"/>
    <w:uiPriority w:val="99"/>
    <w:rsid w:val="0011572A"/>
    <w:pPr>
      <w:tabs>
        <w:tab w:val="center" w:pos="4320"/>
        <w:tab w:val="right" w:pos="8640"/>
      </w:tabs>
    </w:pPr>
  </w:style>
  <w:style w:type="character" w:customStyle="1" w:styleId="HeaderChar">
    <w:name w:val="Header Char"/>
    <w:basedOn w:val="DefaultParagraphFont"/>
    <w:link w:val="Header"/>
    <w:uiPriority w:val="99"/>
    <w:semiHidden/>
    <w:rsid w:val="00DD03DE"/>
  </w:style>
  <w:style w:type="paragraph" w:styleId="Footer">
    <w:name w:val="footer"/>
    <w:basedOn w:val="Normal"/>
    <w:link w:val="FooterChar"/>
    <w:uiPriority w:val="99"/>
    <w:rsid w:val="0011572A"/>
    <w:pPr>
      <w:tabs>
        <w:tab w:val="center" w:pos="4320"/>
        <w:tab w:val="right" w:pos="8640"/>
      </w:tabs>
    </w:pPr>
  </w:style>
  <w:style w:type="character" w:customStyle="1" w:styleId="FooterChar">
    <w:name w:val="Footer Char"/>
    <w:basedOn w:val="DefaultParagraphFont"/>
    <w:link w:val="Footer"/>
    <w:uiPriority w:val="99"/>
    <w:semiHidden/>
    <w:rsid w:val="00DD03DE"/>
  </w:style>
  <w:style w:type="character" w:styleId="PageNumber">
    <w:name w:val="page number"/>
    <w:basedOn w:val="DefaultParagraphFont"/>
    <w:uiPriority w:val="99"/>
    <w:rsid w:val="0011572A"/>
    <w:rPr>
      <w:rFonts w:cs="Times New Roman"/>
    </w:rPr>
  </w:style>
  <w:style w:type="paragraph" w:styleId="FootnoteText">
    <w:name w:val="footnote text"/>
    <w:basedOn w:val="Normal"/>
    <w:link w:val="FootnoteTextChar"/>
    <w:uiPriority w:val="99"/>
    <w:semiHidden/>
    <w:rsid w:val="0011572A"/>
  </w:style>
  <w:style w:type="character" w:customStyle="1" w:styleId="FootnoteTextChar">
    <w:name w:val="Footnote Text Char"/>
    <w:basedOn w:val="DefaultParagraphFont"/>
    <w:link w:val="FootnoteText"/>
    <w:uiPriority w:val="99"/>
    <w:semiHidden/>
    <w:rsid w:val="00DD03DE"/>
  </w:style>
  <w:style w:type="character" w:styleId="FootnoteReference">
    <w:name w:val="footnote reference"/>
    <w:basedOn w:val="DefaultParagraphFont"/>
    <w:uiPriority w:val="99"/>
    <w:semiHidden/>
    <w:rsid w:val="0011572A"/>
    <w:rPr>
      <w:rFonts w:cs="Times New Roman"/>
      <w:vertAlign w:val="superscript"/>
    </w:rPr>
  </w:style>
  <w:style w:type="paragraph" w:styleId="BodyText">
    <w:name w:val="Body Text"/>
    <w:basedOn w:val="Normal"/>
    <w:link w:val="BodyTextChar"/>
    <w:uiPriority w:val="99"/>
    <w:rsid w:val="0011572A"/>
    <w:rPr>
      <w:rFonts w:ascii="Tahoma" w:hAnsi="Tahoma"/>
      <w:sz w:val="36"/>
    </w:rPr>
  </w:style>
  <w:style w:type="character" w:customStyle="1" w:styleId="BodyTextChar">
    <w:name w:val="Body Text Char"/>
    <w:basedOn w:val="DefaultParagraphFont"/>
    <w:link w:val="BodyText"/>
    <w:uiPriority w:val="99"/>
    <w:semiHidden/>
    <w:rsid w:val="00DD03DE"/>
  </w:style>
  <w:style w:type="table" w:styleId="TableGrid">
    <w:name w:val="Table Grid"/>
    <w:basedOn w:val="TableNormal"/>
    <w:uiPriority w:val="59"/>
    <w:rsid w:val="000F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021"/>
    <w:pPr>
      <w:ind w:left="720"/>
    </w:pPr>
  </w:style>
  <w:style w:type="paragraph" w:styleId="BalloonText">
    <w:name w:val="Balloon Text"/>
    <w:basedOn w:val="Normal"/>
    <w:link w:val="BalloonTextChar"/>
    <w:uiPriority w:val="99"/>
    <w:rsid w:val="00641986"/>
    <w:rPr>
      <w:rFonts w:ascii="Tahoma" w:hAnsi="Tahoma" w:cs="Tahoma"/>
      <w:sz w:val="16"/>
      <w:szCs w:val="16"/>
    </w:rPr>
  </w:style>
  <w:style w:type="character" w:customStyle="1" w:styleId="BalloonTextChar">
    <w:name w:val="Balloon Text Char"/>
    <w:basedOn w:val="DefaultParagraphFont"/>
    <w:link w:val="BalloonText"/>
    <w:uiPriority w:val="99"/>
    <w:locked/>
    <w:rsid w:val="00641986"/>
    <w:rPr>
      <w:rFonts w:ascii="Tahoma" w:hAnsi="Tahoma" w:cs="Tahoma"/>
      <w:sz w:val="16"/>
      <w:szCs w:val="16"/>
    </w:rPr>
  </w:style>
  <w:style w:type="paragraph" w:styleId="NoSpacing">
    <w:name w:val="No Spacing"/>
    <w:uiPriority w:val="1"/>
    <w:qFormat/>
    <w:rsid w:val="004B64E1"/>
    <w:rPr>
      <w:rFonts w:ascii="Calibri" w:eastAsia="Calibri" w:hAnsi="Calibri"/>
      <w:sz w:val="22"/>
      <w:szCs w:val="22"/>
    </w:rPr>
  </w:style>
  <w:style w:type="paragraph" w:styleId="PlainText">
    <w:name w:val="Plain Text"/>
    <w:basedOn w:val="Normal"/>
    <w:link w:val="PlainTextChar"/>
    <w:uiPriority w:val="99"/>
    <w:unhideWhenUsed/>
    <w:rsid w:val="00A81F5D"/>
    <w:rPr>
      <w:rFonts w:ascii="Calibri" w:eastAsiaTheme="minorHAnsi" w:hAnsi="Calibri"/>
      <w:sz w:val="22"/>
      <w:szCs w:val="22"/>
    </w:rPr>
  </w:style>
  <w:style w:type="character" w:customStyle="1" w:styleId="PlainTextChar">
    <w:name w:val="Plain Text Char"/>
    <w:basedOn w:val="DefaultParagraphFont"/>
    <w:link w:val="PlainText"/>
    <w:uiPriority w:val="99"/>
    <w:rsid w:val="00A81F5D"/>
    <w:rPr>
      <w:rFonts w:ascii="Calibri" w:eastAsiaTheme="minorHAnsi" w:hAnsi="Calibri"/>
      <w:sz w:val="22"/>
      <w:szCs w:val="22"/>
    </w:rPr>
  </w:style>
  <w:style w:type="character" w:styleId="Strong">
    <w:name w:val="Strong"/>
    <w:basedOn w:val="DefaultParagraphFont"/>
    <w:qFormat/>
    <w:rsid w:val="00121E93"/>
    <w:rPr>
      <w:b/>
      <w:bCs/>
    </w:rPr>
  </w:style>
  <w:style w:type="character" w:styleId="Hyperlink">
    <w:name w:val="Hyperlink"/>
    <w:basedOn w:val="DefaultParagraphFont"/>
    <w:unhideWhenUsed/>
    <w:rsid w:val="000F3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0796">
      <w:bodyDiv w:val="1"/>
      <w:marLeft w:val="0"/>
      <w:marRight w:val="0"/>
      <w:marTop w:val="0"/>
      <w:marBottom w:val="0"/>
      <w:divBdr>
        <w:top w:val="none" w:sz="0" w:space="0" w:color="auto"/>
        <w:left w:val="none" w:sz="0" w:space="0" w:color="auto"/>
        <w:bottom w:val="none" w:sz="0" w:space="0" w:color="auto"/>
        <w:right w:val="none" w:sz="0" w:space="0" w:color="auto"/>
      </w:divBdr>
    </w:div>
    <w:div w:id="204341925">
      <w:bodyDiv w:val="1"/>
      <w:marLeft w:val="0"/>
      <w:marRight w:val="0"/>
      <w:marTop w:val="0"/>
      <w:marBottom w:val="0"/>
      <w:divBdr>
        <w:top w:val="none" w:sz="0" w:space="0" w:color="auto"/>
        <w:left w:val="none" w:sz="0" w:space="0" w:color="auto"/>
        <w:bottom w:val="none" w:sz="0" w:space="0" w:color="auto"/>
        <w:right w:val="none" w:sz="0" w:space="0" w:color="auto"/>
      </w:divBdr>
    </w:div>
    <w:div w:id="213469187">
      <w:bodyDiv w:val="1"/>
      <w:marLeft w:val="0"/>
      <w:marRight w:val="0"/>
      <w:marTop w:val="0"/>
      <w:marBottom w:val="0"/>
      <w:divBdr>
        <w:top w:val="none" w:sz="0" w:space="0" w:color="auto"/>
        <w:left w:val="none" w:sz="0" w:space="0" w:color="auto"/>
        <w:bottom w:val="none" w:sz="0" w:space="0" w:color="auto"/>
        <w:right w:val="none" w:sz="0" w:space="0" w:color="auto"/>
      </w:divBdr>
    </w:div>
    <w:div w:id="307706238">
      <w:bodyDiv w:val="1"/>
      <w:marLeft w:val="0"/>
      <w:marRight w:val="0"/>
      <w:marTop w:val="0"/>
      <w:marBottom w:val="0"/>
      <w:divBdr>
        <w:top w:val="none" w:sz="0" w:space="0" w:color="auto"/>
        <w:left w:val="none" w:sz="0" w:space="0" w:color="auto"/>
        <w:bottom w:val="none" w:sz="0" w:space="0" w:color="auto"/>
        <w:right w:val="none" w:sz="0" w:space="0" w:color="auto"/>
      </w:divBdr>
    </w:div>
    <w:div w:id="329719180">
      <w:bodyDiv w:val="1"/>
      <w:marLeft w:val="0"/>
      <w:marRight w:val="0"/>
      <w:marTop w:val="0"/>
      <w:marBottom w:val="0"/>
      <w:divBdr>
        <w:top w:val="none" w:sz="0" w:space="0" w:color="auto"/>
        <w:left w:val="none" w:sz="0" w:space="0" w:color="auto"/>
        <w:bottom w:val="none" w:sz="0" w:space="0" w:color="auto"/>
        <w:right w:val="none" w:sz="0" w:space="0" w:color="auto"/>
      </w:divBdr>
    </w:div>
    <w:div w:id="396786363">
      <w:bodyDiv w:val="1"/>
      <w:marLeft w:val="0"/>
      <w:marRight w:val="0"/>
      <w:marTop w:val="0"/>
      <w:marBottom w:val="0"/>
      <w:divBdr>
        <w:top w:val="none" w:sz="0" w:space="0" w:color="auto"/>
        <w:left w:val="none" w:sz="0" w:space="0" w:color="auto"/>
        <w:bottom w:val="none" w:sz="0" w:space="0" w:color="auto"/>
        <w:right w:val="none" w:sz="0" w:space="0" w:color="auto"/>
      </w:divBdr>
    </w:div>
    <w:div w:id="401677946">
      <w:bodyDiv w:val="1"/>
      <w:marLeft w:val="0"/>
      <w:marRight w:val="0"/>
      <w:marTop w:val="0"/>
      <w:marBottom w:val="0"/>
      <w:divBdr>
        <w:top w:val="none" w:sz="0" w:space="0" w:color="auto"/>
        <w:left w:val="none" w:sz="0" w:space="0" w:color="auto"/>
        <w:bottom w:val="none" w:sz="0" w:space="0" w:color="auto"/>
        <w:right w:val="none" w:sz="0" w:space="0" w:color="auto"/>
      </w:divBdr>
    </w:div>
    <w:div w:id="791099303">
      <w:bodyDiv w:val="1"/>
      <w:marLeft w:val="0"/>
      <w:marRight w:val="0"/>
      <w:marTop w:val="0"/>
      <w:marBottom w:val="0"/>
      <w:divBdr>
        <w:top w:val="none" w:sz="0" w:space="0" w:color="auto"/>
        <w:left w:val="none" w:sz="0" w:space="0" w:color="auto"/>
        <w:bottom w:val="none" w:sz="0" w:space="0" w:color="auto"/>
        <w:right w:val="none" w:sz="0" w:space="0" w:color="auto"/>
      </w:divBdr>
    </w:div>
    <w:div w:id="834806179">
      <w:bodyDiv w:val="1"/>
      <w:marLeft w:val="0"/>
      <w:marRight w:val="0"/>
      <w:marTop w:val="0"/>
      <w:marBottom w:val="0"/>
      <w:divBdr>
        <w:top w:val="none" w:sz="0" w:space="0" w:color="auto"/>
        <w:left w:val="none" w:sz="0" w:space="0" w:color="auto"/>
        <w:bottom w:val="none" w:sz="0" w:space="0" w:color="auto"/>
        <w:right w:val="none" w:sz="0" w:space="0" w:color="auto"/>
      </w:divBdr>
    </w:div>
    <w:div w:id="868841055">
      <w:bodyDiv w:val="1"/>
      <w:marLeft w:val="0"/>
      <w:marRight w:val="0"/>
      <w:marTop w:val="0"/>
      <w:marBottom w:val="0"/>
      <w:divBdr>
        <w:top w:val="none" w:sz="0" w:space="0" w:color="auto"/>
        <w:left w:val="none" w:sz="0" w:space="0" w:color="auto"/>
        <w:bottom w:val="none" w:sz="0" w:space="0" w:color="auto"/>
        <w:right w:val="none" w:sz="0" w:space="0" w:color="auto"/>
      </w:divBdr>
    </w:div>
    <w:div w:id="942416843">
      <w:bodyDiv w:val="1"/>
      <w:marLeft w:val="0"/>
      <w:marRight w:val="0"/>
      <w:marTop w:val="0"/>
      <w:marBottom w:val="0"/>
      <w:divBdr>
        <w:top w:val="none" w:sz="0" w:space="0" w:color="auto"/>
        <w:left w:val="none" w:sz="0" w:space="0" w:color="auto"/>
        <w:bottom w:val="none" w:sz="0" w:space="0" w:color="auto"/>
        <w:right w:val="none" w:sz="0" w:space="0" w:color="auto"/>
      </w:divBdr>
    </w:div>
    <w:div w:id="951090728">
      <w:bodyDiv w:val="1"/>
      <w:marLeft w:val="0"/>
      <w:marRight w:val="0"/>
      <w:marTop w:val="0"/>
      <w:marBottom w:val="0"/>
      <w:divBdr>
        <w:top w:val="none" w:sz="0" w:space="0" w:color="auto"/>
        <w:left w:val="none" w:sz="0" w:space="0" w:color="auto"/>
        <w:bottom w:val="none" w:sz="0" w:space="0" w:color="auto"/>
        <w:right w:val="none" w:sz="0" w:space="0" w:color="auto"/>
      </w:divBdr>
    </w:div>
    <w:div w:id="1145463498">
      <w:bodyDiv w:val="1"/>
      <w:marLeft w:val="0"/>
      <w:marRight w:val="0"/>
      <w:marTop w:val="0"/>
      <w:marBottom w:val="0"/>
      <w:divBdr>
        <w:top w:val="none" w:sz="0" w:space="0" w:color="auto"/>
        <w:left w:val="none" w:sz="0" w:space="0" w:color="auto"/>
        <w:bottom w:val="none" w:sz="0" w:space="0" w:color="auto"/>
        <w:right w:val="none" w:sz="0" w:space="0" w:color="auto"/>
      </w:divBdr>
    </w:div>
    <w:div w:id="1155417616">
      <w:bodyDiv w:val="1"/>
      <w:marLeft w:val="0"/>
      <w:marRight w:val="0"/>
      <w:marTop w:val="0"/>
      <w:marBottom w:val="0"/>
      <w:divBdr>
        <w:top w:val="none" w:sz="0" w:space="0" w:color="auto"/>
        <w:left w:val="none" w:sz="0" w:space="0" w:color="auto"/>
        <w:bottom w:val="none" w:sz="0" w:space="0" w:color="auto"/>
        <w:right w:val="none" w:sz="0" w:space="0" w:color="auto"/>
      </w:divBdr>
    </w:div>
    <w:div w:id="1184170634">
      <w:bodyDiv w:val="1"/>
      <w:marLeft w:val="0"/>
      <w:marRight w:val="0"/>
      <w:marTop w:val="0"/>
      <w:marBottom w:val="0"/>
      <w:divBdr>
        <w:top w:val="none" w:sz="0" w:space="0" w:color="auto"/>
        <w:left w:val="none" w:sz="0" w:space="0" w:color="auto"/>
        <w:bottom w:val="none" w:sz="0" w:space="0" w:color="auto"/>
        <w:right w:val="none" w:sz="0" w:space="0" w:color="auto"/>
      </w:divBdr>
    </w:div>
    <w:div w:id="1652174786">
      <w:bodyDiv w:val="1"/>
      <w:marLeft w:val="0"/>
      <w:marRight w:val="0"/>
      <w:marTop w:val="0"/>
      <w:marBottom w:val="0"/>
      <w:divBdr>
        <w:top w:val="none" w:sz="0" w:space="0" w:color="auto"/>
        <w:left w:val="none" w:sz="0" w:space="0" w:color="auto"/>
        <w:bottom w:val="none" w:sz="0" w:space="0" w:color="auto"/>
        <w:right w:val="none" w:sz="0" w:space="0" w:color="auto"/>
      </w:divBdr>
    </w:div>
    <w:div w:id="1734815497">
      <w:bodyDiv w:val="1"/>
      <w:marLeft w:val="0"/>
      <w:marRight w:val="0"/>
      <w:marTop w:val="0"/>
      <w:marBottom w:val="0"/>
      <w:divBdr>
        <w:top w:val="none" w:sz="0" w:space="0" w:color="auto"/>
        <w:left w:val="none" w:sz="0" w:space="0" w:color="auto"/>
        <w:bottom w:val="none" w:sz="0" w:space="0" w:color="auto"/>
        <w:right w:val="none" w:sz="0" w:space="0" w:color="auto"/>
      </w:divBdr>
    </w:div>
    <w:div w:id="1796941995">
      <w:bodyDiv w:val="1"/>
      <w:marLeft w:val="0"/>
      <w:marRight w:val="0"/>
      <w:marTop w:val="0"/>
      <w:marBottom w:val="0"/>
      <w:divBdr>
        <w:top w:val="none" w:sz="0" w:space="0" w:color="auto"/>
        <w:left w:val="none" w:sz="0" w:space="0" w:color="auto"/>
        <w:bottom w:val="none" w:sz="0" w:space="0" w:color="auto"/>
        <w:right w:val="none" w:sz="0" w:space="0" w:color="auto"/>
      </w:divBdr>
    </w:div>
    <w:div w:id="2037806053">
      <w:bodyDiv w:val="1"/>
      <w:marLeft w:val="0"/>
      <w:marRight w:val="0"/>
      <w:marTop w:val="0"/>
      <w:marBottom w:val="0"/>
      <w:divBdr>
        <w:top w:val="none" w:sz="0" w:space="0" w:color="auto"/>
        <w:left w:val="none" w:sz="0" w:space="0" w:color="auto"/>
        <w:bottom w:val="none" w:sz="0" w:space="0" w:color="auto"/>
        <w:right w:val="none" w:sz="0" w:space="0" w:color="auto"/>
      </w:divBdr>
    </w:div>
    <w:div w:id="20674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e.mnscu.edu/facilities/capitalbudget/pdf/Bonding%20Book_Final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incities.com/2016/02/03/mnscu-focused-on-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A989-F731-4981-BDD9-291AB6CE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MnSCU</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creator>Dorothy Zenner</dc:creator>
  <cp:lastModifiedBy>Murray, Shirley</cp:lastModifiedBy>
  <cp:revision>2</cp:revision>
  <cp:lastPrinted>2016-02-03T21:32:00Z</cp:lastPrinted>
  <dcterms:created xsi:type="dcterms:W3CDTF">2016-06-22T20:12:00Z</dcterms:created>
  <dcterms:modified xsi:type="dcterms:W3CDTF">2016-06-22T20:12:00Z</dcterms:modified>
</cp:coreProperties>
</file>