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1C15" w14:textId="77777777" w:rsidR="007B0F95" w:rsidRPr="007B0F95" w:rsidRDefault="007B0F95" w:rsidP="007B0F95">
      <w:pPr>
        <w:pStyle w:val="Heading4"/>
        <w:rPr>
          <w:rFonts w:asciiTheme="minorHAnsi" w:hAnsiTheme="minorHAnsi" w:cstheme="minorHAnsi"/>
          <w:b w:val="0"/>
          <w:sz w:val="24"/>
          <w:szCs w:val="24"/>
        </w:rPr>
      </w:pPr>
      <w:r>
        <w:rPr>
          <w:rFonts w:asciiTheme="minorHAnsi" w:hAnsiTheme="minorHAnsi" w:cstheme="minorHAnsi"/>
          <w:sz w:val="24"/>
          <w:szCs w:val="24"/>
        </w:rPr>
        <w:t xml:space="preserve">State </w:t>
      </w:r>
      <w:r w:rsidRPr="00E14A1A">
        <w:rPr>
          <w:rFonts w:asciiTheme="minorHAnsi" w:hAnsiTheme="minorHAnsi" w:cstheme="minorHAnsi"/>
          <w:sz w:val="24"/>
          <w:szCs w:val="24"/>
        </w:rPr>
        <w:t>Meet and Co</w:t>
      </w:r>
      <w:r>
        <w:rPr>
          <w:rFonts w:asciiTheme="minorHAnsi" w:hAnsiTheme="minorHAnsi" w:cstheme="minorHAnsi"/>
          <w:sz w:val="24"/>
          <w:szCs w:val="24"/>
        </w:rPr>
        <w:t>nfer Minutes:  MnSCU &amp; MSUAASF</w:t>
      </w:r>
      <w:r>
        <w:rPr>
          <w:rFonts w:asciiTheme="minorHAnsi" w:hAnsiTheme="minorHAnsi" w:cstheme="minorHAnsi"/>
          <w:sz w:val="24"/>
          <w:szCs w:val="24"/>
        </w:rPr>
        <w:br/>
      </w:r>
      <w:r>
        <w:rPr>
          <w:rFonts w:asciiTheme="minorHAnsi" w:hAnsiTheme="minorHAnsi" w:cstheme="minorHAnsi"/>
          <w:color w:val="000000"/>
          <w:sz w:val="24"/>
          <w:szCs w:val="24"/>
        </w:rPr>
        <w:t>November 21</w:t>
      </w:r>
      <w:r w:rsidRPr="00E14A1A">
        <w:rPr>
          <w:rFonts w:asciiTheme="minorHAnsi" w:hAnsiTheme="minorHAnsi" w:cstheme="minorHAnsi"/>
          <w:color w:val="000000"/>
          <w:sz w:val="24"/>
          <w:szCs w:val="24"/>
        </w:rPr>
        <w:t>, 2014</w:t>
      </w:r>
    </w:p>
    <w:p w14:paraId="73FF2FF6" w14:textId="77777777" w:rsidR="007B0F95" w:rsidRDefault="007B0F95" w:rsidP="007B0F95">
      <w:pPr>
        <w:tabs>
          <w:tab w:val="left" w:pos="-540"/>
          <w:tab w:val="left" w:pos="7440"/>
        </w:tabs>
        <w:rPr>
          <w:rFonts w:asciiTheme="minorHAnsi" w:hAnsiTheme="minorHAnsi" w:cstheme="minorHAnsi"/>
          <w:b/>
          <w:color w:val="000000"/>
          <w:sz w:val="24"/>
          <w:szCs w:val="24"/>
        </w:rPr>
      </w:pPr>
    </w:p>
    <w:p w14:paraId="1FDFE482" w14:textId="33CAD9A7" w:rsidR="007B0F95" w:rsidRPr="001A73AB" w:rsidRDefault="007B0F95" w:rsidP="007B0F95">
      <w:pPr>
        <w:rPr>
          <w:b/>
        </w:rPr>
      </w:pPr>
      <w:r w:rsidRPr="001A73AB">
        <w:rPr>
          <w:b/>
        </w:rPr>
        <w:t xml:space="preserve">Attendees:  A. Klepetar, J. Anderson, T. Rahim, S. Murray, E. Gutierrez, R. Wheeler, </w:t>
      </w:r>
      <w:r w:rsidR="00651A11">
        <w:rPr>
          <w:b/>
        </w:rPr>
        <w:t>J. Clarke,</w:t>
      </w:r>
      <w:r>
        <w:rPr>
          <w:b/>
        </w:rPr>
        <w:t xml:space="preserve"> </w:t>
      </w:r>
      <w:r w:rsidRPr="001A73AB">
        <w:rPr>
          <w:b/>
        </w:rPr>
        <w:t>O.</w:t>
      </w:r>
      <w:r>
        <w:rPr>
          <w:b/>
        </w:rPr>
        <w:t xml:space="preserve"> </w:t>
      </w:r>
      <w:r w:rsidRPr="001A73AB">
        <w:rPr>
          <w:b/>
        </w:rPr>
        <w:t xml:space="preserve">Zimpel, </w:t>
      </w:r>
      <w:r>
        <w:rPr>
          <w:b/>
        </w:rPr>
        <w:t xml:space="preserve">Z. Johnson, </w:t>
      </w:r>
      <w:r w:rsidR="00404F3D">
        <w:rPr>
          <w:b/>
        </w:rPr>
        <w:t>J. Haak,</w:t>
      </w:r>
      <w:bookmarkStart w:id="0" w:name="_GoBack"/>
      <w:bookmarkEnd w:id="0"/>
      <w:r w:rsidR="00651A11">
        <w:rPr>
          <w:b/>
        </w:rPr>
        <w:t xml:space="preserve"> </w:t>
      </w:r>
      <w:r w:rsidR="00EB70B1">
        <w:rPr>
          <w:b/>
        </w:rPr>
        <w:t>T. Younger, C. Dale, M. Olson</w:t>
      </w:r>
      <w:r>
        <w:rPr>
          <w:b/>
        </w:rPr>
        <w:t xml:space="preserve">, </w:t>
      </w:r>
      <w:r w:rsidR="00EF6AE4">
        <w:rPr>
          <w:b/>
        </w:rPr>
        <w:t>J. O’Brien</w:t>
      </w:r>
      <w:r w:rsidR="00EB70B1">
        <w:rPr>
          <w:b/>
        </w:rPr>
        <w:t xml:space="preserve">, K. Olson, </w:t>
      </w:r>
      <w:r>
        <w:rPr>
          <w:b/>
        </w:rPr>
        <w:t xml:space="preserve">S Applequist, J. Jorstad, B. Thompson, </w:t>
      </w:r>
      <w:r w:rsidRPr="001A73AB">
        <w:rPr>
          <w:b/>
        </w:rPr>
        <w:t>S. Rosenstone,</w:t>
      </w:r>
      <w:r>
        <w:rPr>
          <w:b/>
        </w:rPr>
        <w:t xml:space="preserve"> J. Jorstad.</w:t>
      </w:r>
    </w:p>
    <w:p w14:paraId="6B4E17AE" w14:textId="77777777" w:rsidR="007B0F95" w:rsidRDefault="007B0F95" w:rsidP="007B0F95">
      <w:pPr>
        <w:tabs>
          <w:tab w:val="left" w:pos="-540"/>
          <w:tab w:val="left" w:pos="7440"/>
        </w:tabs>
        <w:rPr>
          <w:rFonts w:asciiTheme="minorHAnsi" w:hAnsiTheme="minorHAnsi" w:cstheme="minorHAnsi"/>
          <w:b/>
          <w:color w:val="000000"/>
          <w:sz w:val="24"/>
          <w:szCs w:val="24"/>
        </w:rPr>
      </w:pPr>
    </w:p>
    <w:p w14:paraId="2DEF60DA" w14:textId="77777777" w:rsidR="007B0F95" w:rsidRDefault="007B0F95" w:rsidP="007B0F95">
      <w:pPr>
        <w:tabs>
          <w:tab w:val="left" w:pos="-540"/>
          <w:tab w:val="left" w:pos="7440"/>
        </w:tabs>
        <w:jc w:val="center"/>
        <w:rPr>
          <w:rFonts w:asciiTheme="minorHAnsi" w:hAnsiTheme="minorHAnsi" w:cstheme="minorHAnsi"/>
          <w:sz w:val="24"/>
          <w:szCs w:val="24"/>
        </w:rPr>
      </w:pPr>
    </w:p>
    <w:p w14:paraId="536361BD" w14:textId="77777777" w:rsidR="007B0F95" w:rsidRPr="00374C9E" w:rsidRDefault="007B0F95" w:rsidP="007B0F95">
      <w:pPr>
        <w:pStyle w:val="PlainText"/>
        <w:numPr>
          <w:ilvl w:val="0"/>
          <w:numId w:val="1"/>
        </w:numPr>
        <w:tabs>
          <w:tab w:val="left" w:pos="900"/>
        </w:tabs>
        <w:ind w:left="180"/>
        <w:rPr>
          <w:rFonts w:asciiTheme="minorHAnsi" w:hAnsiTheme="minorHAnsi"/>
          <w:color w:val="000000" w:themeColor="text1"/>
          <w:sz w:val="24"/>
          <w:szCs w:val="24"/>
        </w:rPr>
      </w:pPr>
      <w:r>
        <w:rPr>
          <w:rFonts w:asciiTheme="minorHAnsi" w:hAnsiTheme="minorHAnsi"/>
          <w:color w:val="000000"/>
          <w:sz w:val="24"/>
          <w:szCs w:val="24"/>
        </w:rPr>
        <w:t>Introductions:  New Student Affairs Leader Toyia Younger</w:t>
      </w:r>
      <w:r>
        <w:rPr>
          <w:rFonts w:asciiTheme="minorHAnsi" w:hAnsiTheme="minorHAnsi"/>
          <w:color w:val="000000"/>
          <w:sz w:val="24"/>
          <w:szCs w:val="24"/>
        </w:rPr>
        <w:tab/>
      </w:r>
      <w:r>
        <w:rPr>
          <w:rFonts w:asciiTheme="minorHAnsi" w:hAnsiTheme="minorHAnsi"/>
          <w:color w:val="000000"/>
          <w:sz w:val="24"/>
          <w:szCs w:val="24"/>
        </w:rPr>
        <w:tab/>
        <w:t>MSUAASF</w:t>
      </w:r>
    </w:p>
    <w:p w14:paraId="4AB4E7F9" w14:textId="368D92E0" w:rsidR="00EB70B1" w:rsidRDefault="00EB70B1" w:rsidP="007B0F95">
      <w:pPr>
        <w:pStyle w:val="PlainText"/>
        <w:tabs>
          <w:tab w:val="left" w:pos="900"/>
        </w:tabs>
        <w:ind w:left="180"/>
        <w:rPr>
          <w:rFonts w:asciiTheme="minorHAnsi" w:hAnsiTheme="minorHAnsi"/>
          <w:color w:val="000000"/>
          <w:sz w:val="24"/>
          <w:szCs w:val="24"/>
        </w:rPr>
      </w:pPr>
      <w:r>
        <w:rPr>
          <w:rFonts w:asciiTheme="minorHAnsi" w:hAnsiTheme="minorHAnsi"/>
          <w:color w:val="000000"/>
          <w:sz w:val="24"/>
          <w:szCs w:val="24"/>
        </w:rPr>
        <w:t>John O’Brien introduced the new SA</w:t>
      </w:r>
      <w:r w:rsidR="00EF6AE4">
        <w:rPr>
          <w:rFonts w:asciiTheme="minorHAnsi" w:hAnsiTheme="minorHAnsi"/>
          <w:color w:val="000000"/>
          <w:sz w:val="24"/>
          <w:szCs w:val="24"/>
        </w:rPr>
        <w:t xml:space="preserve"> Vice Chancellor, Toyia </w:t>
      </w:r>
      <w:r w:rsidR="00056D57">
        <w:rPr>
          <w:rFonts w:asciiTheme="minorHAnsi" w:hAnsiTheme="minorHAnsi"/>
          <w:color w:val="000000"/>
          <w:sz w:val="24"/>
          <w:szCs w:val="24"/>
        </w:rPr>
        <w:t>Younger</w:t>
      </w:r>
      <w:r w:rsidR="00EF6AE4">
        <w:rPr>
          <w:rFonts w:asciiTheme="minorHAnsi" w:hAnsiTheme="minorHAnsi"/>
          <w:color w:val="000000"/>
          <w:sz w:val="24"/>
          <w:szCs w:val="24"/>
        </w:rPr>
        <w:t>.  She comes from Baltimore and brings extensive</w:t>
      </w:r>
      <w:r>
        <w:rPr>
          <w:rFonts w:asciiTheme="minorHAnsi" w:hAnsiTheme="minorHAnsi"/>
          <w:color w:val="000000"/>
          <w:sz w:val="24"/>
          <w:szCs w:val="24"/>
        </w:rPr>
        <w:t xml:space="preserve"> experience with transfer </w:t>
      </w:r>
      <w:r w:rsidR="00EF6AE4">
        <w:rPr>
          <w:rFonts w:asciiTheme="minorHAnsi" w:hAnsiTheme="minorHAnsi"/>
          <w:color w:val="000000"/>
          <w:sz w:val="24"/>
          <w:szCs w:val="24"/>
        </w:rPr>
        <w:t xml:space="preserve">and </w:t>
      </w:r>
      <w:r>
        <w:rPr>
          <w:rFonts w:asciiTheme="minorHAnsi" w:hAnsiTheme="minorHAnsi"/>
          <w:color w:val="000000"/>
          <w:sz w:val="24"/>
          <w:szCs w:val="24"/>
        </w:rPr>
        <w:t xml:space="preserve">in leadership with student affairs. </w:t>
      </w:r>
    </w:p>
    <w:p w14:paraId="7FF0A175" w14:textId="77777777" w:rsidR="00EB70B1" w:rsidRDefault="00EB70B1" w:rsidP="007B0F95">
      <w:pPr>
        <w:pStyle w:val="PlainText"/>
        <w:tabs>
          <w:tab w:val="left" w:pos="900"/>
        </w:tabs>
        <w:ind w:left="180"/>
        <w:rPr>
          <w:rFonts w:asciiTheme="minorHAnsi" w:hAnsiTheme="minorHAnsi"/>
          <w:color w:val="000000"/>
          <w:sz w:val="24"/>
          <w:szCs w:val="24"/>
        </w:rPr>
      </w:pPr>
    </w:p>
    <w:p w14:paraId="26A961A2" w14:textId="71585E7F" w:rsidR="007B0F95" w:rsidRPr="003F26F3" w:rsidRDefault="007B0F95" w:rsidP="00EB70B1">
      <w:pPr>
        <w:pStyle w:val="PlainText"/>
        <w:tabs>
          <w:tab w:val="left" w:pos="900"/>
        </w:tabs>
        <w:rPr>
          <w:rFonts w:asciiTheme="minorHAnsi" w:hAnsiTheme="minorHAnsi"/>
          <w:color w:val="000000" w:themeColor="text1"/>
          <w:sz w:val="24"/>
          <w:szCs w:val="24"/>
        </w:rPr>
      </w:pPr>
    </w:p>
    <w:p w14:paraId="4B1352C0" w14:textId="77777777" w:rsidR="007B0F95" w:rsidRPr="00EB70B1" w:rsidRDefault="007B0F95" w:rsidP="007B0F95">
      <w:pPr>
        <w:pStyle w:val="PlainText"/>
        <w:numPr>
          <w:ilvl w:val="0"/>
          <w:numId w:val="1"/>
        </w:numPr>
        <w:tabs>
          <w:tab w:val="left" w:pos="900"/>
        </w:tabs>
        <w:ind w:left="180"/>
        <w:rPr>
          <w:rFonts w:asciiTheme="minorHAnsi" w:hAnsiTheme="minorHAnsi"/>
          <w:color w:val="000000" w:themeColor="text1"/>
          <w:sz w:val="24"/>
          <w:szCs w:val="24"/>
        </w:rPr>
      </w:pPr>
      <w:r w:rsidRPr="003F26F3">
        <w:rPr>
          <w:rFonts w:asciiTheme="minorHAnsi" w:hAnsiTheme="minorHAnsi"/>
          <w:color w:val="000000"/>
          <w:sz w:val="24"/>
          <w:szCs w:val="24"/>
        </w:rPr>
        <w:t>Degree Requirement</w:t>
      </w:r>
      <w:r>
        <w:rPr>
          <w:rFonts w:asciiTheme="minorHAnsi" w:hAnsiTheme="minorHAnsi"/>
          <w:color w:val="000000"/>
          <w:sz w:val="24"/>
          <w:szCs w:val="24"/>
        </w:rPr>
        <w:t>s</w:t>
      </w:r>
      <w:r w:rsidRPr="003F26F3">
        <w:rPr>
          <w:rFonts w:asciiTheme="minorHAnsi" w:hAnsiTheme="minorHAnsi"/>
          <w:color w:val="000000"/>
          <w:sz w:val="24"/>
          <w:szCs w:val="24"/>
        </w:rPr>
        <w:t xml:space="preserve"> for ASF Positions</w:t>
      </w:r>
      <w:r w:rsidRPr="003F26F3">
        <w:rPr>
          <w:rFonts w:asciiTheme="minorHAnsi" w:hAnsiTheme="minorHAnsi"/>
          <w:color w:val="000000"/>
          <w:sz w:val="24"/>
          <w:szCs w:val="24"/>
        </w:rPr>
        <w:tab/>
      </w:r>
      <w:r w:rsidRPr="003F26F3">
        <w:rPr>
          <w:rFonts w:asciiTheme="minorHAnsi" w:hAnsiTheme="minorHAnsi"/>
          <w:color w:val="000000"/>
          <w:sz w:val="24"/>
          <w:szCs w:val="24"/>
        </w:rPr>
        <w:tab/>
      </w:r>
      <w:r w:rsidRPr="003F26F3">
        <w:rPr>
          <w:rFonts w:asciiTheme="minorHAnsi" w:hAnsiTheme="minorHAnsi"/>
          <w:color w:val="000000"/>
          <w:sz w:val="24"/>
          <w:szCs w:val="24"/>
        </w:rPr>
        <w:tab/>
      </w:r>
      <w:r w:rsidRPr="003F26F3">
        <w:rPr>
          <w:rFonts w:asciiTheme="minorHAnsi" w:hAnsiTheme="minorHAnsi"/>
          <w:color w:val="000000"/>
          <w:sz w:val="24"/>
          <w:szCs w:val="24"/>
        </w:rPr>
        <w:tab/>
      </w:r>
      <w:r w:rsidRPr="003F26F3">
        <w:rPr>
          <w:rFonts w:asciiTheme="minorHAnsi" w:hAnsiTheme="minorHAnsi"/>
          <w:color w:val="000000"/>
          <w:sz w:val="24"/>
          <w:szCs w:val="24"/>
        </w:rPr>
        <w:tab/>
      </w:r>
      <w:r>
        <w:rPr>
          <w:rFonts w:asciiTheme="minorHAnsi" w:hAnsiTheme="minorHAnsi"/>
          <w:color w:val="000000"/>
          <w:sz w:val="24"/>
          <w:szCs w:val="24"/>
        </w:rPr>
        <w:t>MSUAASF</w:t>
      </w:r>
    </w:p>
    <w:p w14:paraId="3BDB0AA4" w14:textId="0AA482E3" w:rsidR="00EB70B1" w:rsidRPr="003F26F3" w:rsidRDefault="00EB70B1" w:rsidP="00EB70B1">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sz w:val="24"/>
          <w:szCs w:val="24"/>
        </w:rPr>
        <w:t>A. Klepetar</w:t>
      </w:r>
      <w:r w:rsidR="00EF6AE4">
        <w:rPr>
          <w:rFonts w:asciiTheme="minorHAnsi" w:hAnsiTheme="minorHAnsi"/>
          <w:color w:val="000000"/>
          <w:sz w:val="24"/>
          <w:szCs w:val="24"/>
        </w:rPr>
        <w:t xml:space="preserve"> outlined concerns</w:t>
      </w:r>
      <w:r>
        <w:rPr>
          <w:rFonts w:asciiTheme="minorHAnsi" w:hAnsiTheme="minorHAnsi"/>
          <w:color w:val="000000"/>
          <w:sz w:val="24"/>
          <w:szCs w:val="24"/>
        </w:rPr>
        <w:t xml:space="preserve"> with </w:t>
      </w:r>
      <w:r w:rsidR="00EF6AE4">
        <w:rPr>
          <w:rFonts w:asciiTheme="minorHAnsi" w:hAnsiTheme="minorHAnsi"/>
          <w:color w:val="000000"/>
          <w:sz w:val="24"/>
          <w:szCs w:val="24"/>
        </w:rPr>
        <w:t xml:space="preserve">ASF </w:t>
      </w:r>
      <w:r>
        <w:rPr>
          <w:rFonts w:asciiTheme="minorHAnsi" w:hAnsiTheme="minorHAnsi"/>
          <w:color w:val="000000"/>
          <w:sz w:val="24"/>
          <w:szCs w:val="24"/>
        </w:rPr>
        <w:t xml:space="preserve">finalists, including Range E, that do not have </w:t>
      </w:r>
      <w:r w:rsidR="00EF6AE4">
        <w:rPr>
          <w:rFonts w:asciiTheme="minorHAnsi" w:hAnsiTheme="minorHAnsi"/>
          <w:color w:val="000000"/>
          <w:sz w:val="24"/>
          <w:szCs w:val="24"/>
        </w:rPr>
        <w:t xml:space="preserve">a minimum of a </w:t>
      </w:r>
      <w:r>
        <w:rPr>
          <w:rFonts w:asciiTheme="minorHAnsi" w:hAnsiTheme="minorHAnsi"/>
          <w:color w:val="000000"/>
          <w:sz w:val="24"/>
          <w:szCs w:val="24"/>
        </w:rPr>
        <w:t xml:space="preserve">Bachelor’s degree. </w:t>
      </w:r>
      <w:r w:rsidR="00EF6AE4">
        <w:rPr>
          <w:rFonts w:asciiTheme="minorHAnsi" w:hAnsiTheme="minorHAnsi"/>
          <w:color w:val="000000"/>
          <w:sz w:val="24"/>
          <w:szCs w:val="24"/>
        </w:rPr>
        <w:t xml:space="preserve"> ASF asks that the importance of professional background and educational degrees for ASF members be considered.</w:t>
      </w:r>
      <w:r>
        <w:rPr>
          <w:rFonts w:asciiTheme="minorHAnsi" w:hAnsiTheme="minorHAnsi"/>
          <w:color w:val="000000"/>
          <w:sz w:val="24"/>
          <w:szCs w:val="24"/>
        </w:rPr>
        <w:t xml:space="preserve"> C</w:t>
      </w:r>
      <w:r w:rsidR="00EF6AE4">
        <w:rPr>
          <w:rFonts w:asciiTheme="minorHAnsi" w:hAnsiTheme="minorHAnsi"/>
          <w:color w:val="000000"/>
          <w:sz w:val="24"/>
          <w:szCs w:val="24"/>
        </w:rPr>
        <w:t xml:space="preserve">. Dale says they will pass </w:t>
      </w:r>
      <w:r>
        <w:rPr>
          <w:rFonts w:asciiTheme="minorHAnsi" w:hAnsiTheme="minorHAnsi"/>
          <w:color w:val="000000"/>
          <w:sz w:val="24"/>
          <w:szCs w:val="24"/>
        </w:rPr>
        <w:t>on this position</w:t>
      </w:r>
      <w:r w:rsidR="00EF6AE4">
        <w:rPr>
          <w:rFonts w:asciiTheme="minorHAnsi" w:hAnsiTheme="minorHAnsi"/>
          <w:color w:val="000000"/>
          <w:sz w:val="24"/>
          <w:szCs w:val="24"/>
        </w:rPr>
        <w:t xml:space="preserve"> for consideration.</w:t>
      </w:r>
    </w:p>
    <w:p w14:paraId="3F5A73DB" w14:textId="77777777" w:rsidR="007B0F95" w:rsidRPr="003F26F3" w:rsidRDefault="007B0F95" w:rsidP="007B0F95">
      <w:pPr>
        <w:pStyle w:val="PlainText"/>
        <w:tabs>
          <w:tab w:val="left" w:pos="900"/>
        </w:tabs>
        <w:ind w:left="180"/>
        <w:rPr>
          <w:rFonts w:asciiTheme="minorHAnsi" w:hAnsiTheme="minorHAnsi"/>
          <w:color w:val="000000" w:themeColor="text1"/>
          <w:sz w:val="24"/>
          <w:szCs w:val="24"/>
        </w:rPr>
      </w:pPr>
    </w:p>
    <w:p w14:paraId="0C1B65D0" w14:textId="77777777" w:rsidR="007B0F95" w:rsidRPr="00EB70B1" w:rsidRDefault="007B0F95" w:rsidP="007B0F95">
      <w:pPr>
        <w:pStyle w:val="PlainText"/>
        <w:numPr>
          <w:ilvl w:val="0"/>
          <w:numId w:val="1"/>
        </w:numPr>
        <w:tabs>
          <w:tab w:val="left" w:pos="900"/>
          <w:tab w:val="left" w:pos="7200"/>
        </w:tabs>
        <w:ind w:left="180"/>
        <w:rPr>
          <w:rFonts w:asciiTheme="minorHAnsi" w:hAnsiTheme="minorHAnsi"/>
          <w:sz w:val="24"/>
          <w:szCs w:val="24"/>
        </w:rPr>
      </w:pPr>
      <w:r w:rsidRPr="00374C9E">
        <w:rPr>
          <w:rFonts w:asciiTheme="minorHAnsi" w:hAnsiTheme="minorHAnsi"/>
          <w:sz w:val="24"/>
          <w:szCs w:val="24"/>
        </w:rPr>
        <w:t>Personal Leave Balances</w:t>
      </w:r>
      <w:r w:rsidRPr="00374C9E">
        <w:rPr>
          <w:rFonts w:asciiTheme="minorHAnsi" w:hAnsiTheme="minorHAnsi"/>
          <w:sz w:val="24"/>
          <w:szCs w:val="24"/>
        </w:rPr>
        <w:tab/>
      </w:r>
      <w:r>
        <w:rPr>
          <w:rFonts w:asciiTheme="minorHAnsi" w:hAnsiTheme="minorHAnsi"/>
          <w:color w:val="000000"/>
          <w:sz w:val="24"/>
          <w:szCs w:val="24"/>
        </w:rPr>
        <w:t>MSUAASF</w:t>
      </w:r>
    </w:p>
    <w:p w14:paraId="115F1A61" w14:textId="52A37BE0" w:rsidR="00EB70B1" w:rsidRDefault="00EF6AE4" w:rsidP="00EB70B1">
      <w:pPr>
        <w:pStyle w:val="PlainText"/>
        <w:tabs>
          <w:tab w:val="left" w:pos="900"/>
          <w:tab w:val="left" w:pos="7200"/>
        </w:tabs>
        <w:ind w:left="180"/>
        <w:rPr>
          <w:rFonts w:asciiTheme="minorHAnsi" w:hAnsiTheme="minorHAnsi"/>
          <w:sz w:val="24"/>
          <w:szCs w:val="24"/>
        </w:rPr>
      </w:pPr>
      <w:r>
        <w:rPr>
          <w:rFonts w:asciiTheme="minorHAnsi" w:hAnsiTheme="minorHAnsi"/>
          <w:sz w:val="24"/>
          <w:szCs w:val="24"/>
        </w:rPr>
        <w:t>P</w:t>
      </w:r>
      <w:r w:rsidR="00EB70B1">
        <w:rPr>
          <w:rFonts w:asciiTheme="minorHAnsi" w:hAnsiTheme="minorHAnsi"/>
          <w:sz w:val="24"/>
          <w:szCs w:val="24"/>
        </w:rPr>
        <w:t>ersonal leave data</w:t>
      </w:r>
      <w:r w:rsidR="002743F4">
        <w:rPr>
          <w:rFonts w:asciiTheme="minorHAnsi" w:hAnsiTheme="minorHAnsi"/>
          <w:sz w:val="24"/>
          <w:szCs w:val="24"/>
        </w:rPr>
        <w:t xml:space="preserve"> provided</w:t>
      </w:r>
      <w:r>
        <w:rPr>
          <w:rFonts w:asciiTheme="minorHAnsi" w:hAnsiTheme="minorHAnsi"/>
          <w:sz w:val="24"/>
          <w:szCs w:val="24"/>
        </w:rPr>
        <w:t xml:space="preserve"> indicates </w:t>
      </w:r>
      <w:r w:rsidR="00EB70B1">
        <w:rPr>
          <w:rFonts w:asciiTheme="minorHAnsi" w:hAnsiTheme="minorHAnsi"/>
          <w:sz w:val="24"/>
          <w:szCs w:val="24"/>
        </w:rPr>
        <w:t xml:space="preserve">there is higher use </w:t>
      </w:r>
      <w:r>
        <w:rPr>
          <w:rFonts w:asciiTheme="minorHAnsi" w:hAnsiTheme="minorHAnsi"/>
          <w:sz w:val="24"/>
          <w:szCs w:val="24"/>
        </w:rPr>
        <w:t xml:space="preserve">of this leave </w:t>
      </w:r>
      <w:r w:rsidR="002743F4">
        <w:rPr>
          <w:rFonts w:asciiTheme="minorHAnsi" w:hAnsiTheme="minorHAnsi"/>
          <w:sz w:val="24"/>
          <w:szCs w:val="24"/>
        </w:rPr>
        <w:t xml:space="preserve">on campuses where </w:t>
      </w:r>
      <w:r>
        <w:rPr>
          <w:rFonts w:asciiTheme="minorHAnsi" w:hAnsiTheme="minorHAnsi"/>
          <w:sz w:val="24"/>
          <w:szCs w:val="24"/>
        </w:rPr>
        <w:t xml:space="preserve">the </w:t>
      </w:r>
      <w:r w:rsidR="002743F4">
        <w:rPr>
          <w:rFonts w:asciiTheme="minorHAnsi" w:hAnsiTheme="minorHAnsi"/>
          <w:sz w:val="24"/>
          <w:szCs w:val="24"/>
        </w:rPr>
        <w:t>bal</w:t>
      </w:r>
      <w:r>
        <w:rPr>
          <w:rFonts w:asciiTheme="minorHAnsi" w:hAnsiTheme="minorHAnsi"/>
          <w:sz w:val="24"/>
          <w:szCs w:val="24"/>
        </w:rPr>
        <w:t>ance is visible (rather than a 0 balance with use showing as - 1, etc.)</w:t>
      </w:r>
      <w:r w:rsidR="002743F4">
        <w:rPr>
          <w:rFonts w:asciiTheme="minorHAnsi" w:hAnsiTheme="minorHAnsi"/>
          <w:sz w:val="24"/>
          <w:szCs w:val="24"/>
        </w:rPr>
        <w:t xml:space="preserve">  Therefore, it is ASF request that this personal leave balance be visible on all campuses.</w:t>
      </w:r>
    </w:p>
    <w:p w14:paraId="1892E83F" w14:textId="25D6FB63" w:rsidR="002743F4" w:rsidRPr="00374C9E" w:rsidRDefault="002743F4" w:rsidP="00EB70B1">
      <w:pPr>
        <w:pStyle w:val="PlainText"/>
        <w:tabs>
          <w:tab w:val="left" w:pos="900"/>
          <w:tab w:val="left" w:pos="7200"/>
        </w:tabs>
        <w:ind w:left="180"/>
        <w:rPr>
          <w:rFonts w:asciiTheme="minorHAnsi" w:hAnsiTheme="minorHAnsi"/>
          <w:sz w:val="24"/>
          <w:szCs w:val="24"/>
        </w:rPr>
      </w:pPr>
      <w:r>
        <w:rPr>
          <w:rFonts w:asciiTheme="minorHAnsi" w:hAnsiTheme="minorHAnsi"/>
          <w:sz w:val="24"/>
          <w:szCs w:val="24"/>
        </w:rPr>
        <w:t xml:space="preserve">S. Applequist noted that this is </w:t>
      </w:r>
      <w:r w:rsidR="00056D57">
        <w:rPr>
          <w:rFonts w:asciiTheme="minorHAnsi" w:hAnsiTheme="minorHAnsi"/>
          <w:sz w:val="24"/>
          <w:szCs w:val="24"/>
        </w:rPr>
        <w:t>labor-intensive</w:t>
      </w:r>
      <w:r>
        <w:rPr>
          <w:rFonts w:asciiTheme="minorHAnsi" w:hAnsiTheme="minorHAnsi"/>
          <w:sz w:val="24"/>
          <w:szCs w:val="24"/>
        </w:rPr>
        <w:t xml:space="preserve"> process and</w:t>
      </w:r>
      <w:r w:rsidR="00EF6AE4">
        <w:rPr>
          <w:rFonts w:asciiTheme="minorHAnsi" w:hAnsiTheme="minorHAnsi"/>
          <w:sz w:val="24"/>
          <w:szCs w:val="24"/>
        </w:rPr>
        <w:t xml:space="preserve"> she doesn’t feel this can </w:t>
      </w:r>
      <w:r>
        <w:rPr>
          <w:rFonts w:asciiTheme="minorHAnsi" w:hAnsiTheme="minorHAnsi"/>
          <w:sz w:val="24"/>
          <w:szCs w:val="24"/>
        </w:rPr>
        <w:t>be done in t</w:t>
      </w:r>
      <w:r w:rsidR="00EF6AE4">
        <w:rPr>
          <w:rFonts w:asciiTheme="minorHAnsi" w:hAnsiTheme="minorHAnsi"/>
          <w:sz w:val="24"/>
          <w:szCs w:val="24"/>
        </w:rPr>
        <w:t xml:space="preserve">his year’s IT plan.  S. </w:t>
      </w:r>
      <w:r>
        <w:rPr>
          <w:rFonts w:asciiTheme="minorHAnsi" w:hAnsiTheme="minorHAnsi"/>
          <w:sz w:val="24"/>
          <w:szCs w:val="24"/>
        </w:rPr>
        <w:t>Rosenstone asked that data be looked at in terms of statistical difference.   Agreement that data significance will be looked at, as well as consultation with campus HR offices, and looking at putt</w:t>
      </w:r>
      <w:r w:rsidR="00EF6AE4">
        <w:rPr>
          <w:rFonts w:asciiTheme="minorHAnsi" w:hAnsiTheme="minorHAnsi"/>
          <w:sz w:val="24"/>
          <w:szCs w:val="24"/>
        </w:rPr>
        <w:t>ing this on state IT priorities for next year.</w:t>
      </w:r>
    </w:p>
    <w:p w14:paraId="121D9A75" w14:textId="77777777" w:rsidR="007B0F95" w:rsidRDefault="007B0F95" w:rsidP="007B0F95">
      <w:pPr>
        <w:pStyle w:val="ListParagraph"/>
        <w:rPr>
          <w:rFonts w:asciiTheme="minorHAnsi" w:hAnsiTheme="minorHAnsi"/>
          <w:sz w:val="24"/>
          <w:szCs w:val="24"/>
        </w:rPr>
      </w:pPr>
    </w:p>
    <w:p w14:paraId="14BB2F55" w14:textId="77777777" w:rsidR="007B0F95" w:rsidRPr="002743F4" w:rsidRDefault="007B0F95" w:rsidP="007B0F95">
      <w:pPr>
        <w:pStyle w:val="PlainText"/>
        <w:numPr>
          <w:ilvl w:val="0"/>
          <w:numId w:val="1"/>
        </w:numPr>
        <w:tabs>
          <w:tab w:val="left" w:pos="900"/>
          <w:tab w:val="left" w:pos="7200"/>
        </w:tabs>
        <w:ind w:left="180"/>
        <w:rPr>
          <w:rFonts w:asciiTheme="minorHAnsi" w:hAnsiTheme="minorHAnsi"/>
          <w:color w:val="000000" w:themeColor="text1"/>
          <w:sz w:val="24"/>
          <w:szCs w:val="24"/>
        </w:rPr>
      </w:pPr>
      <w:r w:rsidRPr="003F26F3">
        <w:rPr>
          <w:rFonts w:asciiTheme="minorHAnsi" w:hAnsiTheme="minorHAnsi"/>
          <w:sz w:val="24"/>
          <w:szCs w:val="24"/>
        </w:rPr>
        <w:t>Charting the Future</w:t>
      </w:r>
      <w:r w:rsidRPr="003F26F3">
        <w:rPr>
          <w:rFonts w:asciiTheme="minorHAnsi" w:hAnsiTheme="minorHAnsi"/>
          <w:sz w:val="24"/>
          <w:szCs w:val="24"/>
        </w:rPr>
        <w:tab/>
      </w:r>
      <w:r>
        <w:rPr>
          <w:rFonts w:asciiTheme="minorHAnsi" w:hAnsiTheme="minorHAnsi"/>
          <w:sz w:val="24"/>
          <w:szCs w:val="24"/>
        </w:rPr>
        <w:t>MnSCU</w:t>
      </w:r>
    </w:p>
    <w:p w14:paraId="5D00FB57" w14:textId="2525B7DE" w:rsidR="002743F4" w:rsidRDefault="002743F4" w:rsidP="002743F4">
      <w:pPr>
        <w:pStyle w:val="PlainText"/>
        <w:tabs>
          <w:tab w:val="left" w:pos="900"/>
          <w:tab w:val="left" w:pos="7200"/>
        </w:tabs>
        <w:ind w:left="180"/>
        <w:rPr>
          <w:rFonts w:asciiTheme="minorHAnsi" w:hAnsiTheme="minorHAnsi"/>
          <w:sz w:val="24"/>
          <w:szCs w:val="24"/>
        </w:rPr>
      </w:pPr>
      <w:r>
        <w:rPr>
          <w:rFonts w:asciiTheme="minorHAnsi" w:hAnsiTheme="minorHAnsi"/>
          <w:sz w:val="24"/>
          <w:szCs w:val="24"/>
        </w:rPr>
        <w:t>S. Rosenstone noted appreciation for A. Klepet</w:t>
      </w:r>
      <w:r w:rsidR="00EF6AE4">
        <w:rPr>
          <w:rFonts w:asciiTheme="minorHAnsi" w:hAnsiTheme="minorHAnsi"/>
          <w:sz w:val="24"/>
          <w:szCs w:val="24"/>
        </w:rPr>
        <w:t>ar’s input and feedback regarding Charting the Future</w:t>
      </w:r>
      <w:r>
        <w:rPr>
          <w:rFonts w:asciiTheme="minorHAnsi" w:hAnsiTheme="minorHAnsi"/>
          <w:sz w:val="24"/>
          <w:szCs w:val="24"/>
        </w:rPr>
        <w:t xml:space="preserve">.  Last of gallery </w:t>
      </w:r>
      <w:r w:rsidR="00056D57">
        <w:rPr>
          <w:rFonts w:asciiTheme="minorHAnsi" w:hAnsiTheme="minorHAnsi"/>
          <w:sz w:val="24"/>
          <w:szCs w:val="24"/>
        </w:rPr>
        <w:t>walks are</w:t>
      </w:r>
      <w:r>
        <w:rPr>
          <w:rFonts w:asciiTheme="minorHAnsi" w:hAnsiTheme="minorHAnsi"/>
          <w:sz w:val="24"/>
          <w:szCs w:val="24"/>
        </w:rPr>
        <w:t xml:space="preserve"> today with near</w:t>
      </w:r>
      <w:r w:rsidR="00EF6AE4">
        <w:rPr>
          <w:rFonts w:asciiTheme="minorHAnsi" w:hAnsiTheme="minorHAnsi"/>
          <w:sz w:val="24"/>
          <w:szCs w:val="24"/>
        </w:rPr>
        <w:t>ly 5000 people total a</w:t>
      </w:r>
      <w:r>
        <w:rPr>
          <w:rFonts w:asciiTheme="minorHAnsi" w:hAnsiTheme="minorHAnsi"/>
          <w:sz w:val="24"/>
          <w:szCs w:val="24"/>
        </w:rPr>
        <w:t xml:space="preserve">ttending.  All feedback will be summarized and sent back to the campuses and implementation teams.  At last Steering Committee, proposal was made to increase </w:t>
      </w:r>
      <w:r w:rsidR="00741150">
        <w:rPr>
          <w:rFonts w:asciiTheme="minorHAnsi" w:hAnsiTheme="minorHAnsi"/>
          <w:sz w:val="24"/>
          <w:szCs w:val="24"/>
        </w:rPr>
        <w:t xml:space="preserve">subject matter specialists on the teams, with emphasis on student representation.  There was also discussion about how to continue to engage the MSCF and IFO members who are not currently attending; efforts are being made to reach out to these members.  Proposal was discussed regarding diversity on the teams.  Of the 72 appointments made by bargaining units, 8 were </w:t>
      </w:r>
      <w:r w:rsidR="00EF6AE4">
        <w:rPr>
          <w:rFonts w:asciiTheme="minorHAnsi" w:hAnsiTheme="minorHAnsi"/>
          <w:sz w:val="24"/>
          <w:szCs w:val="24"/>
        </w:rPr>
        <w:t xml:space="preserve">“visibly </w:t>
      </w:r>
      <w:r w:rsidR="00741150">
        <w:rPr>
          <w:rFonts w:asciiTheme="minorHAnsi" w:hAnsiTheme="minorHAnsi"/>
          <w:sz w:val="24"/>
          <w:szCs w:val="24"/>
        </w:rPr>
        <w:t xml:space="preserve">diverse” and 23% of central appointments were </w:t>
      </w:r>
      <w:r w:rsidR="00EF6AE4">
        <w:rPr>
          <w:rFonts w:asciiTheme="minorHAnsi" w:hAnsiTheme="minorHAnsi"/>
          <w:sz w:val="24"/>
          <w:szCs w:val="24"/>
        </w:rPr>
        <w:t xml:space="preserve">“visibly </w:t>
      </w:r>
      <w:r w:rsidR="00741150">
        <w:rPr>
          <w:rFonts w:asciiTheme="minorHAnsi" w:hAnsiTheme="minorHAnsi"/>
          <w:sz w:val="24"/>
          <w:szCs w:val="24"/>
        </w:rPr>
        <w:t xml:space="preserve">diverse.”  Proposal by Rules and Incentives committee to bring all teams together; subcommittee is working on that.  </w:t>
      </w:r>
      <w:r w:rsidR="00D24066">
        <w:rPr>
          <w:rFonts w:asciiTheme="minorHAnsi" w:hAnsiTheme="minorHAnsi"/>
          <w:sz w:val="24"/>
          <w:szCs w:val="24"/>
        </w:rPr>
        <w:t>MSCSA President brought</w:t>
      </w:r>
      <w:r w:rsidR="00741150">
        <w:rPr>
          <w:rFonts w:asciiTheme="minorHAnsi" w:hAnsiTheme="minorHAnsi"/>
          <w:sz w:val="24"/>
          <w:szCs w:val="24"/>
        </w:rPr>
        <w:t xml:space="preserve"> a proposal about behavioral norms; a subcommittee is working on that.</w:t>
      </w:r>
      <w:r w:rsidR="00D24066">
        <w:rPr>
          <w:rFonts w:asciiTheme="minorHAnsi" w:hAnsiTheme="minorHAnsi"/>
          <w:sz w:val="24"/>
          <w:szCs w:val="24"/>
        </w:rPr>
        <w:t xml:space="preserve">  In response to a question about status of engagement of MSCF and IFO in CtF, Chancellor Rosenstone stated that Board of Mediation is still involved in seeking resolutions with regard to the conflicts with MSCF and IFO.  T. Rahim also thanked the Chancellor and staff for coming to WSU to address the students.</w:t>
      </w:r>
    </w:p>
    <w:p w14:paraId="00D1270D" w14:textId="77777777" w:rsidR="00741150" w:rsidRPr="003F26F3" w:rsidRDefault="00741150" w:rsidP="00D24066">
      <w:pPr>
        <w:pStyle w:val="PlainText"/>
        <w:tabs>
          <w:tab w:val="left" w:pos="900"/>
          <w:tab w:val="left" w:pos="7200"/>
        </w:tabs>
        <w:rPr>
          <w:rFonts w:asciiTheme="minorHAnsi" w:hAnsiTheme="minorHAnsi"/>
          <w:color w:val="000000" w:themeColor="text1"/>
          <w:sz w:val="24"/>
          <w:szCs w:val="24"/>
        </w:rPr>
      </w:pPr>
    </w:p>
    <w:p w14:paraId="43F667FB" w14:textId="77777777" w:rsidR="007B0F95" w:rsidRPr="00D24066" w:rsidRDefault="007B0F95" w:rsidP="007B0F95">
      <w:pPr>
        <w:pStyle w:val="PlainText"/>
        <w:numPr>
          <w:ilvl w:val="0"/>
          <w:numId w:val="1"/>
        </w:numPr>
        <w:tabs>
          <w:tab w:val="left" w:pos="900"/>
          <w:tab w:val="left" w:pos="7200"/>
        </w:tabs>
        <w:ind w:left="180"/>
        <w:rPr>
          <w:rFonts w:asciiTheme="minorHAnsi" w:hAnsiTheme="minorHAnsi"/>
          <w:sz w:val="24"/>
          <w:szCs w:val="24"/>
        </w:rPr>
      </w:pPr>
      <w:r w:rsidRPr="00374C9E">
        <w:rPr>
          <w:rFonts w:asciiTheme="minorHAnsi" w:hAnsiTheme="minorHAnsi"/>
          <w:sz w:val="24"/>
          <w:szCs w:val="24"/>
        </w:rPr>
        <w:t>Meeting the Baccalaureate Needs of the Twin Cities Metro Area</w:t>
      </w:r>
      <w:r w:rsidRPr="00374C9E">
        <w:rPr>
          <w:rFonts w:asciiTheme="minorHAnsi" w:hAnsiTheme="minorHAnsi"/>
          <w:sz w:val="24"/>
          <w:szCs w:val="24"/>
        </w:rPr>
        <w:tab/>
      </w:r>
      <w:r>
        <w:rPr>
          <w:rFonts w:asciiTheme="minorHAnsi" w:hAnsiTheme="minorHAnsi"/>
          <w:color w:val="000000"/>
          <w:sz w:val="24"/>
          <w:szCs w:val="24"/>
        </w:rPr>
        <w:t>MSUAASF</w:t>
      </w:r>
    </w:p>
    <w:p w14:paraId="5A571CFF" w14:textId="48DEF635" w:rsidR="00D24066" w:rsidRPr="00374C9E" w:rsidRDefault="00EB50F8" w:rsidP="00D24066">
      <w:pPr>
        <w:pStyle w:val="PlainText"/>
        <w:tabs>
          <w:tab w:val="left" w:pos="900"/>
          <w:tab w:val="left" w:pos="7200"/>
        </w:tabs>
        <w:ind w:left="180"/>
        <w:rPr>
          <w:rFonts w:asciiTheme="minorHAnsi" w:hAnsiTheme="minorHAnsi"/>
          <w:sz w:val="24"/>
          <w:szCs w:val="24"/>
        </w:rPr>
      </w:pPr>
      <w:r>
        <w:rPr>
          <w:rFonts w:asciiTheme="minorHAnsi" w:hAnsiTheme="minorHAnsi"/>
          <w:sz w:val="24"/>
          <w:szCs w:val="24"/>
        </w:rPr>
        <w:t>What did we miss at Board meeting and what was their response?  There was gene</w:t>
      </w:r>
      <w:r w:rsidR="00EF6AE4">
        <w:rPr>
          <w:rFonts w:asciiTheme="minorHAnsi" w:hAnsiTheme="minorHAnsi"/>
          <w:sz w:val="24"/>
          <w:szCs w:val="24"/>
        </w:rPr>
        <w:t>ral support for the proposal along with</w:t>
      </w:r>
      <w:r>
        <w:rPr>
          <w:rFonts w:asciiTheme="minorHAnsi" w:hAnsiTheme="minorHAnsi"/>
          <w:sz w:val="24"/>
          <w:szCs w:val="24"/>
        </w:rPr>
        <w:t xml:space="preserve"> questions about costs.  Concerns about whether this is a zero sum game, who will be hurt by new initiatives?  </w:t>
      </w:r>
      <w:r w:rsidR="00EF6AE4">
        <w:rPr>
          <w:rFonts w:asciiTheme="minorHAnsi" w:hAnsiTheme="minorHAnsi"/>
          <w:sz w:val="24"/>
          <w:szCs w:val="24"/>
        </w:rPr>
        <w:t xml:space="preserve">The locations </w:t>
      </w:r>
      <w:r>
        <w:rPr>
          <w:rFonts w:asciiTheme="minorHAnsi" w:hAnsiTheme="minorHAnsi"/>
          <w:sz w:val="24"/>
          <w:szCs w:val="24"/>
        </w:rPr>
        <w:t xml:space="preserve">discussed the most were downtown Minneapolis, midway, </w:t>
      </w:r>
      <w:r w:rsidR="00EF6AE4">
        <w:rPr>
          <w:rFonts w:asciiTheme="minorHAnsi" w:hAnsiTheme="minorHAnsi"/>
          <w:sz w:val="24"/>
          <w:szCs w:val="24"/>
        </w:rPr>
        <w:t>and downtown St. Paul</w:t>
      </w:r>
      <w:r w:rsidR="00056D57">
        <w:rPr>
          <w:rFonts w:asciiTheme="minorHAnsi" w:hAnsiTheme="minorHAnsi"/>
          <w:sz w:val="24"/>
          <w:szCs w:val="24"/>
        </w:rPr>
        <w:t>; but</w:t>
      </w:r>
      <w:r>
        <w:rPr>
          <w:rFonts w:asciiTheme="minorHAnsi" w:hAnsiTheme="minorHAnsi"/>
          <w:sz w:val="24"/>
          <w:szCs w:val="24"/>
        </w:rPr>
        <w:t xml:space="preserve"> who the partners will be is still unclear.  This report clarified the role of greater MN universities and role of Metro State.  Of those </w:t>
      </w:r>
      <w:r>
        <w:rPr>
          <w:rFonts w:asciiTheme="minorHAnsi" w:hAnsiTheme="minorHAnsi"/>
          <w:sz w:val="24"/>
          <w:szCs w:val="24"/>
        </w:rPr>
        <w:lastRenderedPageBreak/>
        <w:t>transferring with Associate degrees, only 30% transfer to MnSCU insti</w:t>
      </w:r>
      <w:r w:rsidR="00AD23D4">
        <w:rPr>
          <w:rFonts w:asciiTheme="minorHAnsi" w:hAnsiTheme="minorHAnsi"/>
          <w:sz w:val="24"/>
          <w:szCs w:val="24"/>
        </w:rPr>
        <w:t>tu</w:t>
      </w:r>
      <w:r>
        <w:rPr>
          <w:rFonts w:asciiTheme="minorHAnsi" w:hAnsiTheme="minorHAnsi"/>
          <w:sz w:val="24"/>
          <w:szCs w:val="24"/>
        </w:rPr>
        <w:t>tions.</w:t>
      </w:r>
      <w:r w:rsidR="00297CC5">
        <w:rPr>
          <w:rFonts w:asciiTheme="minorHAnsi" w:hAnsiTheme="minorHAnsi"/>
          <w:sz w:val="24"/>
          <w:szCs w:val="24"/>
        </w:rPr>
        <w:t xml:space="preserve"> There are many implications in this plan for student services.</w:t>
      </w:r>
      <w:r w:rsidR="005E4F48">
        <w:rPr>
          <w:rFonts w:asciiTheme="minorHAnsi" w:hAnsiTheme="minorHAnsi"/>
          <w:sz w:val="24"/>
          <w:szCs w:val="24"/>
        </w:rPr>
        <w:t xml:space="preserve">  We need to gather data on deman</w:t>
      </w:r>
      <w:r w:rsidR="0012046C">
        <w:rPr>
          <w:rFonts w:asciiTheme="minorHAnsi" w:hAnsiTheme="minorHAnsi"/>
          <w:sz w:val="24"/>
          <w:szCs w:val="24"/>
        </w:rPr>
        <w:t>d at this point</w:t>
      </w:r>
      <w:r w:rsidR="005E4F48">
        <w:rPr>
          <w:rFonts w:asciiTheme="minorHAnsi" w:hAnsiTheme="minorHAnsi"/>
          <w:sz w:val="24"/>
          <w:szCs w:val="24"/>
        </w:rPr>
        <w:t>.</w:t>
      </w:r>
    </w:p>
    <w:p w14:paraId="5EFFDD3A" w14:textId="77777777" w:rsidR="007B0F95" w:rsidRPr="00374C9E" w:rsidRDefault="007B0F95" w:rsidP="007B0F95">
      <w:pPr>
        <w:pStyle w:val="PlainText"/>
        <w:tabs>
          <w:tab w:val="left" w:pos="900"/>
          <w:tab w:val="left" w:pos="7200"/>
        </w:tabs>
        <w:rPr>
          <w:rFonts w:asciiTheme="minorHAnsi" w:hAnsiTheme="minorHAnsi"/>
          <w:sz w:val="24"/>
          <w:szCs w:val="24"/>
        </w:rPr>
      </w:pPr>
    </w:p>
    <w:p w14:paraId="18D6DA22" w14:textId="77777777" w:rsidR="007B0F95" w:rsidRPr="00297CC5" w:rsidRDefault="007B0F95" w:rsidP="007B0F95">
      <w:pPr>
        <w:pStyle w:val="PlainText"/>
        <w:numPr>
          <w:ilvl w:val="0"/>
          <w:numId w:val="1"/>
        </w:numPr>
        <w:tabs>
          <w:tab w:val="left" w:pos="900"/>
          <w:tab w:val="left" w:pos="7200"/>
        </w:tabs>
        <w:ind w:left="180"/>
        <w:rPr>
          <w:rFonts w:asciiTheme="minorHAnsi" w:hAnsiTheme="minorHAnsi"/>
          <w:color w:val="000000" w:themeColor="text1"/>
          <w:sz w:val="24"/>
          <w:szCs w:val="24"/>
        </w:rPr>
      </w:pPr>
      <w:r w:rsidRPr="003F26F3">
        <w:rPr>
          <w:rFonts w:asciiTheme="minorHAnsi" w:hAnsiTheme="minorHAnsi"/>
          <w:sz w:val="24"/>
          <w:szCs w:val="24"/>
        </w:rPr>
        <w:t>Cross-divisional Consultation Process on Policies</w:t>
      </w:r>
      <w:r w:rsidRPr="003F26F3">
        <w:rPr>
          <w:rFonts w:asciiTheme="minorHAnsi" w:hAnsiTheme="minorHAnsi"/>
          <w:sz w:val="24"/>
          <w:szCs w:val="24"/>
        </w:rPr>
        <w:tab/>
      </w:r>
      <w:r>
        <w:rPr>
          <w:rFonts w:asciiTheme="minorHAnsi" w:hAnsiTheme="minorHAnsi"/>
          <w:sz w:val="24"/>
          <w:szCs w:val="24"/>
        </w:rPr>
        <w:t>MSUAASF</w:t>
      </w:r>
    </w:p>
    <w:p w14:paraId="783F86BF" w14:textId="7DFD9DAE" w:rsidR="00297CC5" w:rsidRPr="003F26F3" w:rsidRDefault="005E4F48" w:rsidP="00297CC5">
      <w:pPr>
        <w:pStyle w:val="PlainText"/>
        <w:tabs>
          <w:tab w:val="left" w:pos="900"/>
          <w:tab w:val="left" w:pos="7200"/>
        </w:tabs>
        <w:ind w:left="180"/>
        <w:rPr>
          <w:rFonts w:asciiTheme="minorHAnsi" w:hAnsiTheme="minorHAnsi"/>
          <w:color w:val="000000" w:themeColor="text1"/>
          <w:sz w:val="24"/>
          <w:szCs w:val="24"/>
        </w:rPr>
      </w:pPr>
      <w:r>
        <w:rPr>
          <w:rFonts w:asciiTheme="minorHAnsi" w:hAnsiTheme="minorHAnsi"/>
          <w:color w:val="000000" w:themeColor="text1"/>
          <w:sz w:val="24"/>
          <w:szCs w:val="24"/>
        </w:rPr>
        <w:t>Issue/Example: Orientation Fee subcommittee was working in Finance in Administration without any ASF representation; this illuminates that if policies are being considered in other divisions, we would like to be sure that consultation takes place.  Chancel</w:t>
      </w:r>
      <w:r w:rsidR="0012046C">
        <w:rPr>
          <w:rFonts w:asciiTheme="minorHAnsi" w:hAnsiTheme="minorHAnsi"/>
          <w:color w:val="000000" w:themeColor="text1"/>
          <w:sz w:val="24"/>
          <w:szCs w:val="24"/>
        </w:rPr>
        <w:t xml:space="preserve">lor </w:t>
      </w:r>
      <w:r>
        <w:rPr>
          <w:rFonts w:asciiTheme="minorHAnsi" w:hAnsiTheme="minorHAnsi"/>
          <w:color w:val="000000" w:themeColor="text1"/>
          <w:sz w:val="24"/>
          <w:szCs w:val="24"/>
        </w:rPr>
        <w:t xml:space="preserve">said this </w:t>
      </w:r>
      <w:r w:rsidR="00056D57">
        <w:rPr>
          <w:rFonts w:asciiTheme="minorHAnsi" w:hAnsiTheme="minorHAnsi"/>
          <w:color w:val="000000" w:themeColor="text1"/>
          <w:sz w:val="24"/>
          <w:szCs w:val="24"/>
        </w:rPr>
        <w:t>would</w:t>
      </w:r>
      <w:r>
        <w:rPr>
          <w:rFonts w:asciiTheme="minorHAnsi" w:hAnsiTheme="minorHAnsi"/>
          <w:color w:val="000000" w:themeColor="text1"/>
          <w:sz w:val="24"/>
          <w:szCs w:val="24"/>
        </w:rPr>
        <w:t xml:space="preserve"> be looked at to assure there is cross consultation as appropriate.</w:t>
      </w:r>
    </w:p>
    <w:p w14:paraId="057AF896" w14:textId="77777777" w:rsidR="007B0F95" w:rsidRPr="003F26F3" w:rsidRDefault="007B0F95" w:rsidP="007B0F95">
      <w:pPr>
        <w:pStyle w:val="ListParagraph"/>
        <w:rPr>
          <w:rFonts w:asciiTheme="minorHAnsi" w:hAnsiTheme="minorHAnsi"/>
          <w:sz w:val="24"/>
          <w:szCs w:val="24"/>
        </w:rPr>
      </w:pPr>
    </w:p>
    <w:p w14:paraId="599F48BD" w14:textId="77777777" w:rsidR="007B0F95" w:rsidRPr="005E4F48" w:rsidRDefault="007B0F95" w:rsidP="007B0F95">
      <w:pPr>
        <w:pStyle w:val="PlainText"/>
        <w:numPr>
          <w:ilvl w:val="0"/>
          <w:numId w:val="1"/>
        </w:numPr>
        <w:tabs>
          <w:tab w:val="left" w:pos="900"/>
          <w:tab w:val="left" w:pos="7200"/>
        </w:tabs>
        <w:ind w:left="180"/>
        <w:rPr>
          <w:rFonts w:asciiTheme="minorHAnsi" w:hAnsiTheme="minorHAnsi"/>
          <w:sz w:val="24"/>
          <w:szCs w:val="24"/>
        </w:rPr>
      </w:pPr>
      <w:r w:rsidRPr="003F26F3">
        <w:rPr>
          <w:rFonts w:asciiTheme="minorHAnsi" w:hAnsiTheme="minorHAnsi"/>
          <w:sz w:val="24"/>
          <w:szCs w:val="24"/>
        </w:rPr>
        <w:t>Labor Management Contract Training</w:t>
      </w:r>
      <w:r w:rsidRPr="003F26F3">
        <w:rPr>
          <w:rFonts w:asciiTheme="minorHAnsi" w:hAnsiTheme="minorHAnsi"/>
          <w:sz w:val="24"/>
          <w:szCs w:val="24"/>
        </w:rPr>
        <w:tab/>
      </w:r>
      <w:r>
        <w:rPr>
          <w:rFonts w:asciiTheme="minorHAnsi" w:hAnsiTheme="minorHAnsi"/>
          <w:color w:val="000000"/>
          <w:sz w:val="24"/>
          <w:szCs w:val="24"/>
        </w:rPr>
        <w:t>MSUAASF</w:t>
      </w:r>
    </w:p>
    <w:p w14:paraId="114F4C61" w14:textId="39FBF1A3" w:rsidR="005E4F48" w:rsidRPr="003F26F3" w:rsidRDefault="005E4F48" w:rsidP="005E4F48">
      <w:pPr>
        <w:pStyle w:val="PlainText"/>
        <w:tabs>
          <w:tab w:val="left" w:pos="900"/>
          <w:tab w:val="left" w:pos="7200"/>
        </w:tabs>
        <w:ind w:left="180"/>
        <w:rPr>
          <w:rFonts w:asciiTheme="minorHAnsi" w:hAnsiTheme="minorHAnsi"/>
          <w:sz w:val="24"/>
          <w:szCs w:val="24"/>
        </w:rPr>
      </w:pPr>
      <w:r>
        <w:rPr>
          <w:rFonts w:asciiTheme="minorHAnsi" w:hAnsiTheme="minorHAnsi"/>
          <w:color w:val="000000"/>
          <w:sz w:val="24"/>
          <w:szCs w:val="24"/>
        </w:rPr>
        <w:t>We are requesting that Jim, Rich and others (team from ASF/Labor Relations) do contract training at campuses.</w:t>
      </w:r>
      <w:r w:rsidR="009255D9">
        <w:rPr>
          <w:rFonts w:asciiTheme="minorHAnsi" w:hAnsiTheme="minorHAnsi"/>
          <w:color w:val="000000"/>
          <w:sz w:val="24"/>
          <w:szCs w:val="24"/>
        </w:rPr>
        <w:t xml:space="preserve">  J. Jorstad agrees and there is a plan to move forward with this, with the timeline to be determined based on staff availability. </w:t>
      </w:r>
      <w:r w:rsidR="00B24D3F">
        <w:rPr>
          <w:rFonts w:asciiTheme="minorHAnsi" w:hAnsiTheme="minorHAnsi"/>
          <w:color w:val="000000"/>
          <w:sz w:val="24"/>
          <w:szCs w:val="24"/>
        </w:rPr>
        <w:t xml:space="preserve">  R. Wheeler will take the lead on ASF side and J. Jorstad on MnSCU side.</w:t>
      </w:r>
      <w:r w:rsidR="00B44544">
        <w:rPr>
          <w:rFonts w:asciiTheme="minorHAnsi" w:hAnsiTheme="minorHAnsi"/>
          <w:color w:val="000000"/>
          <w:sz w:val="24"/>
          <w:szCs w:val="24"/>
        </w:rPr>
        <w:t xml:space="preserve">  Request </w:t>
      </w:r>
      <w:r w:rsidR="0012046C">
        <w:rPr>
          <w:rFonts w:asciiTheme="minorHAnsi" w:hAnsiTheme="minorHAnsi"/>
          <w:color w:val="000000"/>
          <w:sz w:val="24"/>
          <w:szCs w:val="24"/>
        </w:rPr>
        <w:t xml:space="preserve"> made </w:t>
      </w:r>
      <w:r w:rsidR="00056D57">
        <w:rPr>
          <w:rFonts w:asciiTheme="minorHAnsi" w:hAnsiTheme="minorHAnsi"/>
          <w:color w:val="000000"/>
          <w:sz w:val="24"/>
          <w:szCs w:val="24"/>
        </w:rPr>
        <w:t>by</w:t>
      </w:r>
      <w:r w:rsidR="0012046C">
        <w:rPr>
          <w:rFonts w:asciiTheme="minorHAnsi" w:hAnsiTheme="minorHAnsi"/>
          <w:color w:val="000000"/>
          <w:sz w:val="24"/>
          <w:szCs w:val="24"/>
        </w:rPr>
        <w:t xml:space="preserve"> T. Rahim </w:t>
      </w:r>
      <w:r w:rsidR="00B44544">
        <w:rPr>
          <w:rFonts w:asciiTheme="minorHAnsi" w:hAnsiTheme="minorHAnsi"/>
          <w:color w:val="000000"/>
          <w:sz w:val="24"/>
          <w:szCs w:val="24"/>
        </w:rPr>
        <w:t>hat local ASF Presidents be included</w:t>
      </w:r>
      <w:r w:rsidR="0012046C">
        <w:rPr>
          <w:rFonts w:asciiTheme="minorHAnsi" w:hAnsiTheme="minorHAnsi"/>
          <w:color w:val="000000"/>
          <w:sz w:val="24"/>
          <w:szCs w:val="24"/>
        </w:rPr>
        <w:t xml:space="preserve"> when this training occurs.</w:t>
      </w:r>
    </w:p>
    <w:p w14:paraId="4EB667FB" w14:textId="77777777" w:rsidR="007B0F95" w:rsidRPr="003F26F3" w:rsidRDefault="007B0F95" w:rsidP="007B0F95">
      <w:pPr>
        <w:pStyle w:val="PlainText"/>
        <w:tabs>
          <w:tab w:val="left" w:pos="900"/>
          <w:tab w:val="left" w:pos="7200"/>
        </w:tabs>
        <w:rPr>
          <w:rFonts w:asciiTheme="minorHAnsi" w:hAnsiTheme="minorHAnsi"/>
          <w:sz w:val="24"/>
          <w:szCs w:val="24"/>
        </w:rPr>
      </w:pPr>
    </w:p>
    <w:p w14:paraId="5AAC0DF4" w14:textId="77777777" w:rsidR="005E4F48" w:rsidRPr="005E4F48" w:rsidRDefault="007B0F95" w:rsidP="007B0F95">
      <w:pPr>
        <w:pStyle w:val="PlainText"/>
        <w:numPr>
          <w:ilvl w:val="0"/>
          <w:numId w:val="1"/>
        </w:numPr>
        <w:tabs>
          <w:tab w:val="left" w:pos="900"/>
          <w:tab w:val="left" w:pos="7200"/>
        </w:tabs>
        <w:ind w:left="180"/>
        <w:rPr>
          <w:rFonts w:asciiTheme="minorHAnsi" w:hAnsiTheme="minorHAnsi"/>
          <w:color w:val="000000" w:themeColor="text1"/>
          <w:sz w:val="24"/>
          <w:szCs w:val="24"/>
        </w:rPr>
      </w:pPr>
      <w:r w:rsidRPr="003F26F3">
        <w:rPr>
          <w:rFonts w:asciiTheme="minorHAnsi" w:hAnsiTheme="minorHAnsi"/>
          <w:sz w:val="24"/>
          <w:szCs w:val="24"/>
        </w:rPr>
        <w:t>FY2016 – FY2017 Biennial Legislative Request</w:t>
      </w:r>
      <w:r w:rsidRPr="003F26F3">
        <w:rPr>
          <w:rFonts w:asciiTheme="minorHAnsi" w:hAnsiTheme="minorHAnsi"/>
          <w:sz w:val="24"/>
          <w:szCs w:val="24"/>
        </w:rPr>
        <w:tab/>
      </w:r>
      <w:r>
        <w:rPr>
          <w:rFonts w:asciiTheme="minorHAnsi" w:hAnsiTheme="minorHAnsi"/>
          <w:sz w:val="24"/>
          <w:szCs w:val="24"/>
        </w:rPr>
        <w:t>MnSCU</w:t>
      </w:r>
    </w:p>
    <w:p w14:paraId="46BFE28C" w14:textId="7D952B92" w:rsidR="007B0F95" w:rsidRPr="003F26F3" w:rsidRDefault="00E056A4" w:rsidP="005E4F48">
      <w:pPr>
        <w:pStyle w:val="PlainText"/>
        <w:tabs>
          <w:tab w:val="left" w:pos="900"/>
          <w:tab w:val="left" w:pos="7200"/>
        </w:tabs>
        <w:ind w:left="180"/>
        <w:rPr>
          <w:rFonts w:asciiTheme="minorHAnsi" w:hAnsiTheme="minorHAnsi"/>
          <w:color w:val="000000" w:themeColor="text1"/>
          <w:sz w:val="24"/>
          <w:szCs w:val="24"/>
        </w:rPr>
      </w:pPr>
      <w:r>
        <w:rPr>
          <w:rFonts w:asciiTheme="minorHAnsi" w:hAnsiTheme="minorHAnsi"/>
          <w:sz w:val="24"/>
          <w:szCs w:val="24"/>
        </w:rPr>
        <w:t>Chancellor thanks ASF for input on this.  The Board passed the request two days ago, requesting 142 million to cover inflationary costs and allow tuition freeze for both years of biennium.  Board also included language about au</w:t>
      </w:r>
      <w:r w:rsidR="0016565A">
        <w:rPr>
          <w:rFonts w:asciiTheme="minorHAnsi" w:hAnsiTheme="minorHAnsi"/>
          <w:sz w:val="24"/>
          <w:szCs w:val="24"/>
        </w:rPr>
        <w:t xml:space="preserve">thority of Board to make final </w:t>
      </w:r>
      <w:r>
        <w:rPr>
          <w:rFonts w:asciiTheme="minorHAnsi" w:hAnsiTheme="minorHAnsi"/>
          <w:sz w:val="24"/>
          <w:szCs w:val="24"/>
        </w:rPr>
        <w:t>decisions on tuition.  If we do not get $142 million, Rosenstone will have broad consultation on any implications of that.  He also states that he’s being “crystal clear” with campuses about implications of not getting the request = significant cuts.</w:t>
      </w:r>
      <w:r w:rsidR="00A07908">
        <w:rPr>
          <w:rFonts w:asciiTheme="minorHAnsi" w:hAnsiTheme="minorHAnsi"/>
          <w:sz w:val="24"/>
          <w:szCs w:val="24"/>
        </w:rPr>
        <w:t xml:space="preserve">  ASF supports the board request.</w:t>
      </w:r>
      <w:r w:rsidR="007B0F95" w:rsidRPr="003F26F3">
        <w:rPr>
          <w:rFonts w:asciiTheme="minorHAnsi" w:hAnsiTheme="minorHAnsi"/>
          <w:sz w:val="24"/>
          <w:szCs w:val="24"/>
        </w:rPr>
        <w:tab/>
      </w:r>
    </w:p>
    <w:p w14:paraId="0379E3C0" w14:textId="77777777" w:rsidR="00A07908" w:rsidRPr="0016565A" w:rsidRDefault="00A07908" w:rsidP="0016565A">
      <w:pPr>
        <w:rPr>
          <w:rFonts w:asciiTheme="minorHAnsi" w:hAnsiTheme="minorHAnsi" w:cstheme="minorHAnsi"/>
          <w:color w:val="000000" w:themeColor="text1"/>
          <w:sz w:val="24"/>
          <w:szCs w:val="24"/>
        </w:rPr>
      </w:pPr>
    </w:p>
    <w:p w14:paraId="7622F5D8" w14:textId="7BF0567F" w:rsidR="00A07908" w:rsidRDefault="00A07908"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Announcement:  Online</w:t>
      </w:r>
      <w:r w:rsidR="0016565A">
        <w:rPr>
          <w:rFonts w:asciiTheme="minorHAnsi" w:hAnsiTheme="minorHAnsi" w:cstheme="minorHAnsi"/>
          <w:color w:val="000000" w:themeColor="text1"/>
          <w:sz w:val="24"/>
          <w:szCs w:val="24"/>
        </w:rPr>
        <w:t xml:space="preserve"> Position Allocation training is currently available.  45-50 minutes to complete.</w:t>
      </w:r>
    </w:p>
    <w:p w14:paraId="363E490B" w14:textId="77777777" w:rsidR="00A07908" w:rsidRDefault="00A07908" w:rsidP="007B0F95">
      <w:pPr>
        <w:pStyle w:val="ListParagraph"/>
        <w:ind w:left="-900"/>
        <w:rPr>
          <w:rFonts w:asciiTheme="minorHAnsi" w:hAnsiTheme="minorHAnsi" w:cstheme="minorHAnsi"/>
          <w:color w:val="000000" w:themeColor="text1"/>
          <w:sz w:val="24"/>
          <w:szCs w:val="24"/>
        </w:rPr>
      </w:pPr>
    </w:p>
    <w:p w14:paraId="7AA36769" w14:textId="3888F7DC" w:rsidR="00A07908" w:rsidRDefault="00A07908"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 xml:space="preserve">Meeting adjourned at </w:t>
      </w:r>
      <w:r w:rsidR="00B73C53">
        <w:rPr>
          <w:rFonts w:asciiTheme="minorHAnsi" w:hAnsiTheme="minorHAnsi" w:cstheme="minorHAnsi"/>
          <w:color w:val="000000" w:themeColor="text1"/>
          <w:sz w:val="24"/>
          <w:szCs w:val="24"/>
        </w:rPr>
        <w:t>11:10</w:t>
      </w:r>
      <w:r>
        <w:rPr>
          <w:rFonts w:asciiTheme="minorHAnsi" w:hAnsiTheme="minorHAnsi" w:cstheme="minorHAnsi"/>
          <w:color w:val="000000" w:themeColor="text1"/>
          <w:sz w:val="24"/>
          <w:szCs w:val="24"/>
        </w:rPr>
        <w:t xml:space="preserve"> a.m.</w:t>
      </w:r>
    </w:p>
    <w:p w14:paraId="69C315A9" w14:textId="77777777" w:rsidR="00A07908" w:rsidRDefault="00A07908" w:rsidP="007B0F95">
      <w:pPr>
        <w:pStyle w:val="ListParagraph"/>
        <w:ind w:left="-900"/>
        <w:rPr>
          <w:rFonts w:asciiTheme="minorHAnsi" w:hAnsiTheme="minorHAnsi" w:cstheme="minorHAnsi"/>
          <w:color w:val="000000" w:themeColor="text1"/>
          <w:sz w:val="24"/>
          <w:szCs w:val="24"/>
        </w:rPr>
      </w:pPr>
    </w:p>
    <w:p w14:paraId="7C22F199" w14:textId="05005E73" w:rsidR="00A07908" w:rsidRDefault="0016565A"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Respectfully submitted,</w:t>
      </w:r>
    </w:p>
    <w:p w14:paraId="6A0CB81F" w14:textId="77777777" w:rsidR="0016565A" w:rsidRDefault="0016565A" w:rsidP="007B0F95">
      <w:pPr>
        <w:pStyle w:val="ListParagraph"/>
        <w:ind w:left="-900"/>
        <w:rPr>
          <w:rFonts w:asciiTheme="minorHAnsi" w:hAnsiTheme="minorHAnsi" w:cstheme="minorHAnsi"/>
          <w:color w:val="000000" w:themeColor="text1"/>
          <w:sz w:val="24"/>
          <w:szCs w:val="24"/>
        </w:rPr>
      </w:pPr>
    </w:p>
    <w:p w14:paraId="7A340571" w14:textId="78DFF30D" w:rsidR="0016565A" w:rsidRDefault="0016565A"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Shirley Murray</w:t>
      </w:r>
    </w:p>
    <w:p w14:paraId="38C1AB93" w14:textId="427C32F5" w:rsidR="0016565A" w:rsidRDefault="0016565A"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MSUAASF State Secretary</w:t>
      </w:r>
    </w:p>
    <w:p w14:paraId="4E3352A0" w14:textId="77777777" w:rsidR="0016565A" w:rsidRDefault="0016565A" w:rsidP="007B0F95">
      <w:pPr>
        <w:pStyle w:val="ListParagraph"/>
        <w:ind w:left="-900"/>
        <w:rPr>
          <w:rFonts w:asciiTheme="minorHAnsi" w:hAnsiTheme="minorHAnsi" w:cstheme="minorHAnsi"/>
          <w:color w:val="000000" w:themeColor="text1"/>
          <w:sz w:val="24"/>
          <w:szCs w:val="24"/>
        </w:rPr>
      </w:pPr>
    </w:p>
    <w:p w14:paraId="21F5B425" w14:textId="77777777" w:rsidR="0016565A" w:rsidRDefault="0016565A" w:rsidP="007B0F95">
      <w:pPr>
        <w:pStyle w:val="ListParagraph"/>
        <w:ind w:left="-900"/>
        <w:rPr>
          <w:rFonts w:asciiTheme="minorHAnsi" w:hAnsiTheme="minorHAnsi" w:cstheme="minorHAnsi"/>
          <w:color w:val="000000" w:themeColor="text1"/>
          <w:sz w:val="24"/>
          <w:szCs w:val="24"/>
        </w:rPr>
      </w:pPr>
    </w:p>
    <w:p w14:paraId="4A898723" w14:textId="77777777" w:rsidR="007B0F95" w:rsidRPr="006E5794" w:rsidRDefault="007B0F95" w:rsidP="007B0F95">
      <w:pPr>
        <w:pStyle w:val="ListParagraph"/>
        <w:ind w:left="-900"/>
        <w:rPr>
          <w:rFonts w:asciiTheme="minorHAnsi" w:hAnsiTheme="minorHAnsi"/>
          <w:color w:val="000000" w:themeColor="text1"/>
          <w:sz w:val="24"/>
          <w:szCs w:val="24"/>
        </w:rPr>
      </w:pPr>
      <w:r w:rsidRPr="003F26F3">
        <w:rPr>
          <w:rFonts w:asciiTheme="minorHAnsi" w:hAnsiTheme="minorHAnsi" w:cstheme="minorHAnsi"/>
          <w:color w:val="000000" w:themeColor="text1"/>
          <w:sz w:val="24"/>
          <w:szCs w:val="24"/>
        </w:rPr>
        <w:t>Next Scheduled Meeting:  February 6, 2015</w:t>
      </w:r>
    </w:p>
    <w:p w14:paraId="1912232F" w14:textId="77777777" w:rsidR="007B0F95" w:rsidRPr="00B441E5" w:rsidRDefault="007B0F95" w:rsidP="007B0F95">
      <w:pPr>
        <w:tabs>
          <w:tab w:val="left" w:pos="-810"/>
          <w:tab w:val="left" w:pos="7440"/>
        </w:tabs>
        <w:rPr>
          <w:rFonts w:asciiTheme="minorHAnsi" w:hAnsiTheme="minorHAnsi" w:cstheme="minorHAnsi"/>
          <w:color w:val="000000" w:themeColor="text1"/>
          <w:sz w:val="24"/>
          <w:szCs w:val="24"/>
        </w:rPr>
      </w:pPr>
    </w:p>
    <w:p w14:paraId="67DC70E7" w14:textId="77777777" w:rsidR="00B97A51" w:rsidRDefault="00B97A51"/>
    <w:sectPr w:rsidR="00B97A51" w:rsidSect="007B0F95">
      <w:footerReference w:type="default" r:id="rId8"/>
      <w:pgSz w:w="12240" w:h="15840"/>
      <w:pgMar w:top="1170" w:right="48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A2058" w14:textId="77777777" w:rsidR="0012046C" w:rsidRDefault="0012046C">
      <w:r>
        <w:separator/>
      </w:r>
    </w:p>
  </w:endnote>
  <w:endnote w:type="continuationSeparator" w:id="0">
    <w:p w14:paraId="150073BE" w14:textId="77777777" w:rsidR="0012046C" w:rsidRDefault="0012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ED0D" w14:textId="77777777" w:rsidR="0012046C" w:rsidRDefault="0012046C">
    <w:pPr>
      <w:pStyle w:val="Footer"/>
      <w:jc w:val="center"/>
      <w:rPr>
        <w:b/>
      </w:rPr>
    </w:pPr>
    <w:r>
      <w:rPr>
        <w:b/>
      </w:rPr>
      <w:t>MnSCU System Office</w:t>
    </w:r>
  </w:p>
  <w:p w14:paraId="51ECCA49" w14:textId="77777777" w:rsidR="0012046C" w:rsidRDefault="0012046C">
    <w:pPr>
      <w:pStyle w:val="Footer"/>
      <w:jc w:val="center"/>
      <w:rPr>
        <w:b/>
      </w:rPr>
    </w:pPr>
    <w:r>
      <w:rPr>
        <w:b/>
      </w:rPr>
      <w:t>30 East 7</w:t>
    </w:r>
    <w:r>
      <w:rPr>
        <w:b/>
        <w:vertAlign w:val="superscript"/>
      </w:rPr>
      <w:t>th</w:t>
    </w:r>
    <w:r>
      <w:rPr>
        <w:b/>
      </w:rPr>
      <w:t xml:space="preserve"> Street, Suite 400 World Trade Center, St. Paul, MN 55101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3BEB" w14:textId="77777777" w:rsidR="0012046C" w:rsidRDefault="0012046C">
      <w:r>
        <w:separator/>
      </w:r>
    </w:p>
  </w:footnote>
  <w:footnote w:type="continuationSeparator" w:id="0">
    <w:p w14:paraId="4C0D42C8" w14:textId="77777777" w:rsidR="0012046C" w:rsidRDefault="001204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69B"/>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95"/>
    <w:rsid w:val="00056D57"/>
    <w:rsid w:val="0012046C"/>
    <w:rsid w:val="0016565A"/>
    <w:rsid w:val="002743F4"/>
    <w:rsid w:val="00297CC5"/>
    <w:rsid w:val="00404F3D"/>
    <w:rsid w:val="005815DD"/>
    <w:rsid w:val="005E4F48"/>
    <w:rsid w:val="00651A11"/>
    <w:rsid w:val="00741150"/>
    <w:rsid w:val="007B0F95"/>
    <w:rsid w:val="009255D9"/>
    <w:rsid w:val="00A07908"/>
    <w:rsid w:val="00AD23D4"/>
    <w:rsid w:val="00B24D3F"/>
    <w:rsid w:val="00B44544"/>
    <w:rsid w:val="00B73C53"/>
    <w:rsid w:val="00B97A51"/>
    <w:rsid w:val="00D24066"/>
    <w:rsid w:val="00E056A4"/>
    <w:rsid w:val="00EB50F8"/>
    <w:rsid w:val="00EB70B1"/>
    <w:rsid w:val="00E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66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95"/>
    <w:rPr>
      <w:rFonts w:ascii="Times New Roman" w:eastAsia="Times New Roman" w:hAnsi="Times New Roman" w:cs="Times New Roman"/>
      <w:sz w:val="20"/>
      <w:szCs w:val="20"/>
    </w:rPr>
  </w:style>
  <w:style w:type="paragraph" w:styleId="Heading4">
    <w:name w:val="heading 4"/>
    <w:basedOn w:val="Normal"/>
    <w:next w:val="Normal"/>
    <w:link w:val="Heading4Char"/>
    <w:uiPriority w:val="9"/>
    <w:qFormat/>
    <w:rsid w:val="007B0F95"/>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F95"/>
    <w:rPr>
      <w:rFonts w:ascii="Times New Roman" w:eastAsia="Times New Roman" w:hAnsi="Times New Roman" w:cs="Times New Roman"/>
      <w:b/>
      <w:sz w:val="28"/>
      <w:szCs w:val="20"/>
    </w:rPr>
  </w:style>
  <w:style w:type="paragraph" w:styleId="Footer">
    <w:name w:val="footer"/>
    <w:basedOn w:val="Normal"/>
    <w:link w:val="FooterChar"/>
    <w:uiPriority w:val="99"/>
    <w:rsid w:val="007B0F95"/>
    <w:pPr>
      <w:tabs>
        <w:tab w:val="center" w:pos="4320"/>
        <w:tab w:val="right" w:pos="8640"/>
      </w:tabs>
    </w:pPr>
  </w:style>
  <w:style w:type="character" w:customStyle="1" w:styleId="FooterChar">
    <w:name w:val="Footer Char"/>
    <w:basedOn w:val="DefaultParagraphFont"/>
    <w:link w:val="Footer"/>
    <w:uiPriority w:val="99"/>
    <w:rsid w:val="007B0F95"/>
    <w:rPr>
      <w:rFonts w:ascii="Times New Roman" w:eastAsia="Times New Roman" w:hAnsi="Times New Roman" w:cs="Times New Roman"/>
      <w:sz w:val="20"/>
      <w:szCs w:val="20"/>
    </w:rPr>
  </w:style>
  <w:style w:type="paragraph" w:styleId="ListParagraph">
    <w:name w:val="List Paragraph"/>
    <w:basedOn w:val="Normal"/>
    <w:uiPriority w:val="34"/>
    <w:qFormat/>
    <w:rsid w:val="007B0F95"/>
    <w:pPr>
      <w:ind w:left="720"/>
    </w:pPr>
  </w:style>
  <w:style w:type="paragraph" w:styleId="PlainText">
    <w:name w:val="Plain Text"/>
    <w:basedOn w:val="Normal"/>
    <w:link w:val="PlainTextChar"/>
    <w:uiPriority w:val="99"/>
    <w:unhideWhenUsed/>
    <w:rsid w:val="007B0F95"/>
    <w:rPr>
      <w:rFonts w:ascii="Calibri" w:eastAsiaTheme="minorHAnsi" w:hAnsi="Calibri"/>
      <w:sz w:val="22"/>
      <w:szCs w:val="22"/>
    </w:rPr>
  </w:style>
  <w:style w:type="character" w:customStyle="1" w:styleId="PlainTextChar">
    <w:name w:val="Plain Text Char"/>
    <w:basedOn w:val="DefaultParagraphFont"/>
    <w:link w:val="PlainText"/>
    <w:uiPriority w:val="99"/>
    <w:rsid w:val="007B0F95"/>
    <w:rPr>
      <w:rFonts w:ascii="Calibri" w:eastAsiaTheme="minorHAns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95"/>
    <w:rPr>
      <w:rFonts w:ascii="Times New Roman" w:eastAsia="Times New Roman" w:hAnsi="Times New Roman" w:cs="Times New Roman"/>
      <w:sz w:val="20"/>
      <w:szCs w:val="20"/>
    </w:rPr>
  </w:style>
  <w:style w:type="paragraph" w:styleId="Heading4">
    <w:name w:val="heading 4"/>
    <w:basedOn w:val="Normal"/>
    <w:next w:val="Normal"/>
    <w:link w:val="Heading4Char"/>
    <w:uiPriority w:val="9"/>
    <w:qFormat/>
    <w:rsid w:val="007B0F95"/>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F95"/>
    <w:rPr>
      <w:rFonts w:ascii="Times New Roman" w:eastAsia="Times New Roman" w:hAnsi="Times New Roman" w:cs="Times New Roman"/>
      <w:b/>
      <w:sz w:val="28"/>
      <w:szCs w:val="20"/>
    </w:rPr>
  </w:style>
  <w:style w:type="paragraph" w:styleId="Footer">
    <w:name w:val="footer"/>
    <w:basedOn w:val="Normal"/>
    <w:link w:val="FooterChar"/>
    <w:uiPriority w:val="99"/>
    <w:rsid w:val="007B0F95"/>
    <w:pPr>
      <w:tabs>
        <w:tab w:val="center" w:pos="4320"/>
        <w:tab w:val="right" w:pos="8640"/>
      </w:tabs>
    </w:pPr>
  </w:style>
  <w:style w:type="character" w:customStyle="1" w:styleId="FooterChar">
    <w:name w:val="Footer Char"/>
    <w:basedOn w:val="DefaultParagraphFont"/>
    <w:link w:val="Footer"/>
    <w:uiPriority w:val="99"/>
    <w:rsid w:val="007B0F95"/>
    <w:rPr>
      <w:rFonts w:ascii="Times New Roman" w:eastAsia="Times New Roman" w:hAnsi="Times New Roman" w:cs="Times New Roman"/>
      <w:sz w:val="20"/>
      <w:szCs w:val="20"/>
    </w:rPr>
  </w:style>
  <w:style w:type="paragraph" w:styleId="ListParagraph">
    <w:name w:val="List Paragraph"/>
    <w:basedOn w:val="Normal"/>
    <w:uiPriority w:val="34"/>
    <w:qFormat/>
    <w:rsid w:val="007B0F95"/>
    <w:pPr>
      <w:ind w:left="720"/>
    </w:pPr>
  </w:style>
  <w:style w:type="paragraph" w:styleId="PlainText">
    <w:name w:val="Plain Text"/>
    <w:basedOn w:val="Normal"/>
    <w:link w:val="PlainTextChar"/>
    <w:uiPriority w:val="99"/>
    <w:unhideWhenUsed/>
    <w:rsid w:val="007B0F95"/>
    <w:rPr>
      <w:rFonts w:ascii="Calibri" w:eastAsiaTheme="minorHAnsi" w:hAnsi="Calibri"/>
      <w:sz w:val="22"/>
      <w:szCs w:val="22"/>
    </w:rPr>
  </w:style>
  <w:style w:type="character" w:customStyle="1" w:styleId="PlainTextChar">
    <w:name w:val="Plain Text Char"/>
    <w:basedOn w:val="DefaultParagraphFont"/>
    <w:link w:val="PlainText"/>
    <w:uiPriority w:val="99"/>
    <w:rsid w:val="007B0F95"/>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789</Words>
  <Characters>4503</Characters>
  <Application>Microsoft Macintosh Word</Application>
  <DocSecurity>0</DocSecurity>
  <Lines>37</Lines>
  <Paragraphs>10</Paragraphs>
  <ScaleCrop>false</ScaleCrop>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Murray, Shirley</cp:lastModifiedBy>
  <cp:revision>20</cp:revision>
  <dcterms:created xsi:type="dcterms:W3CDTF">2014-11-21T00:10:00Z</dcterms:created>
  <dcterms:modified xsi:type="dcterms:W3CDTF">2014-11-22T22:15:00Z</dcterms:modified>
</cp:coreProperties>
</file>